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FB7A5" w14:textId="77777777" w:rsidR="00325CA0" w:rsidRPr="00AF4505" w:rsidRDefault="00587CEC" w:rsidP="00D45BA5">
      <w:pPr>
        <w:pStyle w:val="Default"/>
        <w:spacing w:line="480" w:lineRule="auto"/>
        <w:jc w:val="center"/>
        <w:rPr>
          <w:rFonts w:ascii="Cambria" w:hAnsi="Cambria"/>
          <w:caps/>
          <w:noProof/>
          <w:color w:val="auto"/>
        </w:rPr>
      </w:pPr>
      <w:r w:rsidRPr="00AF4505">
        <w:rPr>
          <w:noProof/>
          <w:color w:val="auto"/>
        </w:rPr>
        <w:drawing>
          <wp:inline distT="0" distB="0" distL="0" distR="0" wp14:anchorId="739FB9CC" wp14:editId="739FB9CD">
            <wp:extent cx="2981325" cy="847725"/>
            <wp:effectExtent l="0" t="0" r="9525" b="9525"/>
            <wp:docPr id="1" name="Picture 3" descr="Description: AVlogo(tagbottom)-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Vlogo(tagbottom)-small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325" cy="847725"/>
                    </a:xfrm>
                    <a:prstGeom prst="rect">
                      <a:avLst/>
                    </a:prstGeom>
                    <a:noFill/>
                    <a:ln>
                      <a:noFill/>
                    </a:ln>
                  </pic:spPr>
                </pic:pic>
              </a:graphicData>
            </a:graphic>
          </wp:inline>
        </w:drawing>
      </w:r>
    </w:p>
    <w:p w14:paraId="739FB7A6" w14:textId="77777777" w:rsidR="00714357" w:rsidRPr="00AF4505" w:rsidRDefault="00714357" w:rsidP="00714357">
      <w:pPr>
        <w:pStyle w:val="Default"/>
        <w:jc w:val="center"/>
        <w:rPr>
          <w:rFonts w:ascii="Calibri" w:hAnsi="Calibri" w:cs="Calibri"/>
          <w:color w:val="auto"/>
          <w:sz w:val="20"/>
          <w:szCs w:val="20"/>
        </w:rPr>
      </w:pPr>
    </w:p>
    <w:p w14:paraId="739FB7A7" w14:textId="77777777" w:rsidR="00714357" w:rsidRPr="00AF4505" w:rsidRDefault="001D646F" w:rsidP="001D646F">
      <w:pPr>
        <w:pStyle w:val="Default"/>
        <w:tabs>
          <w:tab w:val="left" w:pos="7350"/>
        </w:tabs>
        <w:rPr>
          <w:rFonts w:ascii="Calibri" w:hAnsi="Calibri" w:cs="Calibri"/>
          <w:color w:val="auto"/>
          <w:sz w:val="20"/>
          <w:szCs w:val="20"/>
        </w:rPr>
      </w:pPr>
      <w:r w:rsidRPr="00AF4505">
        <w:rPr>
          <w:rFonts w:ascii="Calibri" w:hAnsi="Calibri" w:cs="Calibri"/>
          <w:color w:val="auto"/>
          <w:sz w:val="20"/>
          <w:szCs w:val="20"/>
        </w:rPr>
        <w:tab/>
      </w:r>
    </w:p>
    <w:p w14:paraId="739FB7A8" w14:textId="660D2C8A" w:rsidR="00714357" w:rsidRPr="00AF4505" w:rsidRDefault="00714357" w:rsidP="00714357">
      <w:pPr>
        <w:pStyle w:val="Default"/>
        <w:jc w:val="center"/>
        <w:rPr>
          <w:rFonts w:ascii="Times New Roman" w:hAnsi="Times New Roman" w:cs="Times New Roman"/>
          <w:b/>
          <w:color w:val="auto"/>
          <w:sz w:val="32"/>
          <w:szCs w:val="32"/>
        </w:rPr>
      </w:pPr>
      <w:r w:rsidRPr="00AF4505">
        <w:rPr>
          <w:rFonts w:ascii="Times New Roman" w:hAnsi="Times New Roman" w:cs="Times New Roman"/>
          <w:b/>
          <w:color w:val="auto"/>
          <w:sz w:val="32"/>
          <w:szCs w:val="32"/>
        </w:rPr>
        <w:t xml:space="preserve">REQUEST FOR PROPOSAL </w:t>
      </w:r>
    </w:p>
    <w:p w14:paraId="739FB7A9" w14:textId="77777777" w:rsidR="00714357" w:rsidRPr="00AF4505" w:rsidRDefault="00714357" w:rsidP="00714357">
      <w:pPr>
        <w:pStyle w:val="Default"/>
        <w:jc w:val="center"/>
        <w:rPr>
          <w:rFonts w:ascii="Times New Roman" w:hAnsi="Times New Roman" w:cs="Times New Roman"/>
          <w:b/>
          <w:color w:val="auto"/>
          <w:sz w:val="28"/>
          <w:szCs w:val="28"/>
        </w:rPr>
      </w:pPr>
    </w:p>
    <w:p w14:paraId="739FB7AA" w14:textId="63B0F52C" w:rsidR="00A64D5D" w:rsidRPr="00AF4505" w:rsidRDefault="00A64D5D" w:rsidP="007D2161">
      <w:pPr>
        <w:pStyle w:val="Header"/>
        <w:tabs>
          <w:tab w:val="left" w:pos="720"/>
        </w:tabs>
        <w:spacing w:after="120"/>
        <w:jc w:val="center"/>
        <w:rPr>
          <w:rFonts w:ascii="Times New Roman" w:hAnsi="Times New Roman"/>
          <w:bCs/>
          <w:sz w:val="28"/>
          <w:szCs w:val="28"/>
        </w:rPr>
      </w:pPr>
      <w:r w:rsidRPr="00AF4505">
        <w:rPr>
          <w:rFonts w:ascii="Times New Roman" w:hAnsi="Times New Roman"/>
          <w:bCs/>
          <w:sz w:val="28"/>
          <w:szCs w:val="28"/>
        </w:rPr>
        <w:t xml:space="preserve"> </w:t>
      </w:r>
      <w:r w:rsidR="00A46FC6" w:rsidRPr="00AF4505">
        <w:rPr>
          <w:rFonts w:ascii="Times New Roman" w:hAnsi="Times New Roman"/>
          <w:bCs/>
          <w:sz w:val="28"/>
          <w:szCs w:val="28"/>
        </w:rPr>
        <w:t>Gender, Youth and Social Inclusion Analysis</w:t>
      </w:r>
    </w:p>
    <w:p w14:paraId="739FB7AB" w14:textId="10BAE5E5" w:rsidR="007D2161" w:rsidRPr="002110B8" w:rsidRDefault="00A46FC6" w:rsidP="007D2161">
      <w:pPr>
        <w:pStyle w:val="Header"/>
        <w:tabs>
          <w:tab w:val="left" w:pos="720"/>
        </w:tabs>
        <w:spacing w:after="120"/>
        <w:jc w:val="center"/>
        <w:rPr>
          <w:rFonts w:ascii="Times New Roman" w:hAnsi="Times New Roman"/>
          <w:bCs/>
          <w:sz w:val="28"/>
          <w:szCs w:val="28"/>
          <w:lang w:val="en-US"/>
        </w:rPr>
      </w:pPr>
      <w:r w:rsidRPr="002110B8">
        <w:rPr>
          <w:rFonts w:ascii="Times New Roman" w:hAnsi="Times New Roman"/>
          <w:sz w:val="28"/>
          <w:szCs w:val="28"/>
          <w:lang w:val="en-US"/>
        </w:rPr>
        <w:t>RFP-J20</w:t>
      </w:r>
      <w:r w:rsidR="00D6769D" w:rsidRPr="002110B8">
        <w:rPr>
          <w:rFonts w:ascii="Times New Roman" w:hAnsi="Times New Roman"/>
          <w:sz w:val="28"/>
          <w:szCs w:val="28"/>
          <w:lang w:val="en-US"/>
        </w:rPr>
        <w:t>86</w:t>
      </w:r>
      <w:r w:rsidRPr="002110B8">
        <w:rPr>
          <w:rFonts w:ascii="Times New Roman" w:hAnsi="Times New Roman"/>
          <w:sz w:val="28"/>
          <w:szCs w:val="28"/>
          <w:lang w:val="en-US"/>
        </w:rPr>
        <w:t>-</w:t>
      </w:r>
      <w:r w:rsidR="00C04C69" w:rsidRPr="002110B8">
        <w:rPr>
          <w:rFonts w:ascii="Times New Roman" w:hAnsi="Times New Roman"/>
          <w:sz w:val="28"/>
          <w:szCs w:val="28"/>
          <w:lang w:val="en-US"/>
        </w:rPr>
        <w:t>01</w:t>
      </w:r>
    </w:p>
    <w:p w14:paraId="0364296F" w14:textId="77777777" w:rsidR="002110B8" w:rsidRDefault="002110B8" w:rsidP="00A64D5D">
      <w:pPr>
        <w:pStyle w:val="Header"/>
        <w:tabs>
          <w:tab w:val="left" w:pos="720"/>
        </w:tabs>
        <w:jc w:val="center"/>
        <w:rPr>
          <w:rFonts w:ascii="Times New Roman" w:hAnsi="Times New Roman"/>
          <w:b/>
          <w:sz w:val="28"/>
          <w:szCs w:val="28"/>
        </w:rPr>
      </w:pPr>
    </w:p>
    <w:p w14:paraId="739FB7AD" w14:textId="2F484AA3" w:rsidR="00A64D5D" w:rsidRPr="00AF4505" w:rsidRDefault="00A64D5D" w:rsidP="00A64D5D">
      <w:pPr>
        <w:pStyle w:val="Header"/>
        <w:tabs>
          <w:tab w:val="left" w:pos="720"/>
        </w:tabs>
        <w:jc w:val="center"/>
        <w:rPr>
          <w:rFonts w:ascii="Times New Roman" w:hAnsi="Times New Roman"/>
          <w:b/>
          <w:sz w:val="28"/>
          <w:szCs w:val="28"/>
        </w:rPr>
      </w:pPr>
      <w:r w:rsidRPr="00AF4505">
        <w:rPr>
          <w:rFonts w:ascii="Times New Roman" w:hAnsi="Times New Roman"/>
          <w:b/>
          <w:sz w:val="28"/>
          <w:szCs w:val="28"/>
        </w:rPr>
        <w:t>Under</w:t>
      </w:r>
    </w:p>
    <w:p w14:paraId="78188441" w14:textId="56F5AAE1" w:rsidR="00F04921" w:rsidRDefault="00BD6A36" w:rsidP="00BC4EF0">
      <w:pPr>
        <w:pStyle w:val="Header"/>
        <w:tabs>
          <w:tab w:val="left" w:pos="720"/>
        </w:tabs>
        <w:spacing w:after="0"/>
        <w:jc w:val="center"/>
        <w:rPr>
          <w:rFonts w:ascii="Times New Roman" w:hAnsi="Times New Roman"/>
          <w:b/>
          <w:sz w:val="28"/>
          <w:szCs w:val="28"/>
        </w:rPr>
      </w:pPr>
      <w:r w:rsidRPr="00BD6A36">
        <w:rPr>
          <w:rFonts w:ascii="Times New Roman" w:hAnsi="Times New Roman"/>
          <w:bCs/>
          <w:sz w:val="28"/>
          <w:szCs w:val="28"/>
          <w:lang w:val="en-US"/>
        </w:rPr>
        <w:t>MCC Coastal Livelihood and Climate Resilience Project</w:t>
      </w:r>
      <w:r>
        <w:rPr>
          <w:rFonts w:ascii="Times New Roman" w:hAnsi="Times New Roman"/>
          <w:bCs/>
          <w:sz w:val="28"/>
          <w:szCs w:val="28"/>
          <w:lang w:val="en-US"/>
        </w:rPr>
        <w:t xml:space="preserve"> (CLCR)</w:t>
      </w:r>
    </w:p>
    <w:p w14:paraId="009A3053" w14:textId="77777777" w:rsidR="002110B8" w:rsidRDefault="002110B8" w:rsidP="00BC4EF0">
      <w:pPr>
        <w:pStyle w:val="Header"/>
        <w:tabs>
          <w:tab w:val="left" w:pos="720"/>
        </w:tabs>
        <w:spacing w:after="0"/>
        <w:jc w:val="center"/>
        <w:rPr>
          <w:rFonts w:ascii="Times New Roman" w:hAnsi="Times New Roman"/>
          <w:b/>
          <w:sz w:val="28"/>
          <w:szCs w:val="28"/>
        </w:rPr>
      </w:pPr>
    </w:p>
    <w:p w14:paraId="739FB7AF" w14:textId="34962F1D" w:rsidR="00802591" w:rsidRPr="00AF4505" w:rsidRDefault="00802591" w:rsidP="00BC4EF0">
      <w:pPr>
        <w:pStyle w:val="Header"/>
        <w:tabs>
          <w:tab w:val="left" w:pos="720"/>
        </w:tabs>
        <w:spacing w:after="0"/>
        <w:jc w:val="center"/>
        <w:rPr>
          <w:rFonts w:ascii="Times New Roman" w:hAnsi="Times New Roman"/>
          <w:b/>
          <w:sz w:val="28"/>
          <w:szCs w:val="28"/>
        </w:rPr>
      </w:pPr>
      <w:r w:rsidRPr="00AF4505">
        <w:rPr>
          <w:rFonts w:ascii="Times New Roman" w:hAnsi="Times New Roman"/>
          <w:b/>
          <w:sz w:val="28"/>
          <w:szCs w:val="28"/>
        </w:rPr>
        <w:t>Funded By</w:t>
      </w:r>
    </w:p>
    <w:p w14:paraId="2965A00A" w14:textId="68B4E285" w:rsidR="00F04921" w:rsidRDefault="00C813BB" w:rsidP="02EFBA73">
      <w:pPr>
        <w:pStyle w:val="Header"/>
        <w:tabs>
          <w:tab w:val="left" w:pos="720"/>
        </w:tabs>
        <w:spacing w:after="0"/>
        <w:jc w:val="center"/>
        <w:rPr>
          <w:rFonts w:ascii="Times New Roman" w:hAnsi="Times New Roman"/>
          <w:sz w:val="28"/>
          <w:szCs w:val="28"/>
          <w:lang w:val="en-US"/>
        </w:rPr>
      </w:pPr>
      <w:r w:rsidRPr="02EFBA73">
        <w:rPr>
          <w:rFonts w:ascii="Times New Roman" w:hAnsi="Times New Roman"/>
          <w:sz w:val="28"/>
          <w:szCs w:val="28"/>
          <w:lang w:val="en-US"/>
        </w:rPr>
        <w:t xml:space="preserve"> </w:t>
      </w:r>
      <w:r w:rsidR="00954540" w:rsidRPr="02EFBA73">
        <w:rPr>
          <w:rFonts w:ascii="Times New Roman" w:hAnsi="Times New Roman"/>
          <w:sz w:val="28"/>
          <w:szCs w:val="28"/>
          <w:lang w:val="en-US"/>
        </w:rPr>
        <w:t>MCC/</w:t>
      </w:r>
      <w:proofErr w:type="spellStart"/>
      <w:r w:rsidR="45936B7E" w:rsidRPr="02EFBA73">
        <w:rPr>
          <w:rFonts w:ascii="Times New Roman" w:hAnsi="Times New Roman"/>
          <w:sz w:val="28"/>
          <w:szCs w:val="28"/>
          <w:lang w:val="en-US"/>
        </w:rPr>
        <w:t>ProAzul</w:t>
      </w:r>
      <w:proofErr w:type="spellEnd"/>
    </w:p>
    <w:p w14:paraId="739FB7B1" w14:textId="3C848084" w:rsidR="00802591" w:rsidRPr="00AF4505" w:rsidRDefault="00557D4A" w:rsidP="00802591">
      <w:pPr>
        <w:pStyle w:val="Header"/>
        <w:tabs>
          <w:tab w:val="left" w:pos="720"/>
        </w:tabs>
        <w:spacing w:after="0"/>
        <w:jc w:val="center"/>
        <w:rPr>
          <w:rFonts w:ascii="Times New Roman" w:hAnsi="Times New Roman"/>
          <w:bCs/>
          <w:sz w:val="28"/>
          <w:szCs w:val="28"/>
          <w:lang w:val="en-US"/>
        </w:rPr>
      </w:pPr>
      <w:r>
        <w:rPr>
          <w:rFonts w:ascii="Times New Roman" w:hAnsi="Times New Roman"/>
          <w:bCs/>
          <w:sz w:val="28"/>
          <w:szCs w:val="28"/>
          <w:lang w:val="en-US"/>
        </w:rPr>
        <w:t xml:space="preserve">Grant No. 2 </w:t>
      </w:r>
    </w:p>
    <w:p w14:paraId="739FB7B2" w14:textId="77777777" w:rsidR="00C813BB" w:rsidRPr="00AF4505" w:rsidRDefault="00A64D5D" w:rsidP="00A64D5D">
      <w:pPr>
        <w:pStyle w:val="Default"/>
        <w:rPr>
          <w:rStyle w:val="Strong"/>
          <w:rFonts w:ascii="Times New Roman" w:hAnsi="Times New Roman" w:cs="Times New Roman"/>
          <w:color w:val="auto"/>
          <w:sz w:val="28"/>
          <w:szCs w:val="28"/>
        </w:rPr>
      </w:pPr>
      <w:r w:rsidRPr="00AF4505">
        <w:rPr>
          <w:rStyle w:val="Strong"/>
          <w:rFonts w:ascii="Times New Roman" w:hAnsi="Times New Roman" w:cs="Times New Roman"/>
          <w:color w:val="auto"/>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3942"/>
      </w:tblGrid>
      <w:tr w:rsidR="00AF4505" w:rsidRPr="00AF4505" w14:paraId="739FB7B5" w14:textId="77777777" w:rsidTr="14171C59">
        <w:trPr>
          <w:trHeight w:val="644"/>
        </w:trPr>
        <w:tc>
          <w:tcPr>
            <w:tcW w:w="0" w:type="auto"/>
            <w:shd w:val="clear" w:color="auto" w:fill="auto"/>
          </w:tcPr>
          <w:p w14:paraId="739FB7B3" w14:textId="77777777" w:rsidR="00C813BB" w:rsidRPr="00AF4505" w:rsidRDefault="00C813BB" w:rsidP="00B62486">
            <w:pPr>
              <w:pStyle w:val="Default"/>
              <w:rPr>
                <w:rStyle w:val="Strong"/>
                <w:rFonts w:ascii="Times New Roman" w:hAnsi="Times New Roman" w:cs="Times New Roman"/>
                <w:b w:val="0"/>
                <w:color w:val="auto"/>
                <w:sz w:val="28"/>
                <w:szCs w:val="28"/>
              </w:rPr>
            </w:pPr>
            <w:r w:rsidRPr="00AF4505">
              <w:rPr>
                <w:rStyle w:val="Strong"/>
                <w:rFonts w:ascii="Times New Roman" w:hAnsi="Times New Roman" w:cs="Times New Roman"/>
                <w:color w:val="auto"/>
                <w:sz w:val="28"/>
                <w:szCs w:val="28"/>
              </w:rPr>
              <w:t>RFP Release Date:</w:t>
            </w:r>
            <w:r w:rsidRPr="00AF4505">
              <w:rPr>
                <w:rStyle w:val="Strong"/>
                <w:rFonts w:ascii="Times New Roman" w:hAnsi="Times New Roman" w:cs="Times New Roman"/>
                <w:color w:val="auto"/>
                <w:sz w:val="28"/>
                <w:szCs w:val="28"/>
              </w:rPr>
              <w:tab/>
            </w:r>
            <w:r w:rsidRPr="00AF4505">
              <w:rPr>
                <w:rStyle w:val="Strong"/>
                <w:rFonts w:ascii="Times New Roman" w:hAnsi="Times New Roman" w:cs="Times New Roman"/>
                <w:color w:val="auto"/>
                <w:sz w:val="28"/>
                <w:szCs w:val="28"/>
              </w:rPr>
              <w:tab/>
            </w:r>
            <w:r w:rsidRPr="00AF4505">
              <w:rPr>
                <w:rStyle w:val="Strong"/>
                <w:rFonts w:ascii="Times New Roman" w:hAnsi="Times New Roman" w:cs="Times New Roman"/>
                <w:color w:val="auto"/>
                <w:sz w:val="28"/>
                <w:szCs w:val="28"/>
              </w:rPr>
              <w:tab/>
            </w:r>
            <w:r w:rsidRPr="00AF4505">
              <w:rPr>
                <w:rStyle w:val="Strong"/>
                <w:rFonts w:ascii="Times New Roman" w:hAnsi="Times New Roman" w:cs="Times New Roman"/>
                <w:color w:val="auto"/>
                <w:sz w:val="28"/>
                <w:szCs w:val="28"/>
              </w:rPr>
              <w:tab/>
            </w:r>
          </w:p>
        </w:tc>
        <w:tc>
          <w:tcPr>
            <w:tcW w:w="3942" w:type="dxa"/>
            <w:shd w:val="clear" w:color="auto" w:fill="auto"/>
          </w:tcPr>
          <w:p w14:paraId="739FB7B4" w14:textId="0A24D677" w:rsidR="00C813BB" w:rsidRPr="003B47A4" w:rsidRDefault="00EC67B8" w:rsidP="00C813BB">
            <w:pPr>
              <w:pStyle w:val="Default"/>
              <w:rPr>
                <w:rStyle w:val="Strong"/>
                <w:rFonts w:ascii="Times New Roman" w:hAnsi="Times New Roman" w:cs="Times New Roman"/>
                <w:b w:val="0"/>
                <w:bCs w:val="0"/>
                <w:color w:val="auto"/>
                <w:sz w:val="28"/>
                <w:szCs w:val="28"/>
              </w:rPr>
            </w:pPr>
            <w:r w:rsidRPr="00A75FC3">
              <w:rPr>
                <w:rStyle w:val="Strong"/>
                <w:rFonts w:ascii="Times New Roman" w:hAnsi="Times New Roman" w:cs="Times New Roman"/>
                <w:b w:val="0"/>
                <w:bCs w:val="0"/>
                <w:color w:val="auto"/>
                <w:sz w:val="28"/>
                <w:szCs w:val="28"/>
              </w:rPr>
              <w:t>0</w:t>
            </w:r>
            <w:r w:rsidRPr="005256D5">
              <w:rPr>
                <w:rStyle w:val="Strong"/>
                <w:rFonts w:ascii="Times New Roman" w:hAnsi="Times New Roman" w:cs="Times New Roman"/>
                <w:b w:val="0"/>
                <w:bCs w:val="0"/>
                <w:sz w:val="28"/>
                <w:szCs w:val="28"/>
              </w:rPr>
              <w:t>9/</w:t>
            </w:r>
            <w:r w:rsidR="005256D5">
              <w:rPr>
                <w:rStyle w:val="Strong"/>
                <w:rFonts w:ascii="Times New Roman" w:hAnsi="Times New Roman" w:cs="Times New Roman"/>
                <w:b w:val="0"/>
                <w:bCs w:val="0"/>
                <w:sz w:val="28"/>
                <w:szCs w:val="28"/>
              </w:rPr>
              <w:t>23</w:t>
            </w:r>
            <w:r w:rsidRPr="005256D5">
              <w:rPr>
                <w:rStyle w:val="Strong"/>
                <w:rFonts w:ascii="Times New Roman" w:hAnsi="Times New Roman" w:cs="Times New Roman"/>
                <w:b w:val="0"/>
                <w:bCs w:val="0"/>
                <w:sz w:val="28"/>
                <w:szCs w:val="28"/>
              </w:rPr>
              <w:t>/2024</w:t>
            </w:r>
          </w:p>
        </w:tc>
      </w:tr>
      <w:tr w:rsidR="00AF4505" w:rsidRPr="00AF4505" w14:paraId="739FB7B8" w14:textId="77777777" w:rsidTr="14171C59">
        <w:trPr>
          <w:trHeight w:val="644"/>
        </w:trPr>
        <w:tc>
          <w:tcPr>
            <w:tcW w:w="0" w:type="auto"/>
            <w:shd w:val="clear" w:color="auto" w:fill="auto"/>
          </w:tcPr>
          <w:p w14:paraId="739FB7B6" w14:textId="77777777" w:rsidR="00C813BB" w:rsidRPr="00AF4505" w:rsidRDefault="00C813BB" w:rsidP="00B62486">
            <w:pPr>
              <w:pStyle w:val="Default"/>
              <w:rPr>
                <w:rFonts w:ascii="Times New Roman" w:hAnsi="Times New Roman" w:cs="Times New Roman"/>
                <w:color w:val="auto"/>
                <w:sz w:val="28"/>
                <w:szCs w:val="28"/>
              </w:rPr>
            </w:pPr>
            <w:r w:rsidRPr="00AF4505">
              <w:rPr>
                <w:rFonts w:ascii="Times New Roman" w:hAnsi="Times New Roman" w:cs="Times New Roman"/>
                <w:b/>
                <w:color w:val="auto"/>
                <w:sz w:val="28"/>
                <w:szCs w:val="28"/>
              </w:rPr>
              <w:t>Performance Period:</w:t>
            </w:r>
            <w:r w:rsidRPr="00AF4505">
              <w:rPr>
                <w:rFonts w:ascii="Times New Roman" w:hAnsi="Times New Roman" w:cs="Times New Roman"/>
                <w:color w:val="auto"/>
                <w:sz w:val="28"/>
                <w:szCs w:val="28"/>
              </w:rPr>
              <w:t xml:space="preserve"> </w:t>
            </w:r>
            <w:r w:rsidRPr="00AF4505">
              <w:rPr>
                <w:rFonts w:ascii="Times New Roman" w:hAnsi="Times New Roman" w:cs="Times New Roman"/>
                <w:color w:val="auto"/>
                <w:sz w:val="28"/>
                <w:szCs w:val="28"/>
              </w:rPr>
              <w:tab/>
            </w:r>
            <w:r w:rsidRPr="00AF4505">
              <w:rPr>
                <w:rFonts w:ascii="Times New Roman" w:hAnsi="Times New Roman" w:cs="Times New Roman"/>
                <w:color w:val="auto"/>
                <w:sz w:val="28"/>
                <w:szCs w:val="28"/>
              </w:rPr>
              <w:tab/>
            </w:r>
            <w:r w:rsidRPr="00AF4505">
              <w:rPr>
                <w:rFonts w:ascii="Times New Roman" w:hAnsi="Times New Roman" w:cs="Times New Roman"/>
                <w:color w:val="auto"/>
                <w:sz w:val="28"/>
                <w:szCs w:val="28"/>
              </w:rPr>
              <w:tab/>
            </w:r>
            <w:r w:rsidRPr="00AF4505">
              <w:rPr>
                <w:rFonts w:ascii="Times New Roman" w:hAnsi="Times New Roman" w:cs="Times New Roman"/>
                <w:color w:val="auto"/>
                <w:sz w:val="28"/>
                <w:szCs w:val="28"/>
              </w:rPr>
              <w:tab/>
            </w:r>
          </w:p>
        </w:tc>
        <w:tc>
          <w:tcPr>
            <w:tcW w:w="3942" w:type="dxa"/>
            <w:shd w:val="clear" w:color="auto" w:fill="auto"/>
          </w:tcPr>
          <w:p w14:paraId="739FB7B7" w14:textId="7529CA65" w:rsidR="00C813BB" w:rsidRPr="00AF4505" w:rsidRDefault="003B47A4" w:rsidP="00C813BB">
            <w:pPr>
              <w:pStyle w:val="Default"/>
              <w:rPr>
                <w:rFonts w:ascii="Times New Roman" w:hAnsi="Times New Roman" w:cs="Times New Roman"/>
                <w:color w:val="auto"/>
                <w:sz w:val="28"/>
                <w:szCs w:val="28"/>
              </w:rPr>
            </w:pPr>
            <w:r>
              <w:rPr>
                <w:rFonts w:ascii="Times New Roman" w:hAnsi="Times New Roman" w:cs="Times New Roman"/>
                <w:color w:val="auto"/>
                <w:sz w:val="28"/>
                <w:szCs w:val="28"/>
              </w:rPr>
              <w:t>11/01/2024</w:t>
            </w:r>
            <w:r w:rsidR="00DD5D89">
              <w:rPr>
                <w:rFonts w:ascii="Times New Roman" w:hAnsi="Times New Roman" w:cs="Times New Roman"/>
                <w:color w:val="auto"/>
                <w:sz w:val="28"/>
                <w:szCs w:val="28"/>
              </w:rPr>
              <w:t xml:space="preserve"> </w:t>
            </w:r>
            <w:r w:rsidR="00743621">
              <w:rPr>
                <w:rFonts w:ascii="Times New Roman" w:hAnsi="Times New Roman" w:cs="Times New Roman"/>
                <w:color w:val="auto"/>
                <w:sz w:val="28"/>
                <w:szCs w:val="28"/>
              </w:rPr>
              <w:t>–</w:t>
            </w:r>
            <w:r w:rsidR="00DD5D89">
              <w:rPr>
                <w:rFonts w:ascii="Times New Roman" w:hAnsi="Times New Roman" w:cs="Times New Roman"/>
                <w:color w:val="auto"/>
                <w:sz w:val="28"/>
                <w:szCs w:val="28"/>
              </w:rPr>
              <w:t xml:space="preserve"> </w:t>
            </w:r>
            <w:r w:rsidR="00743621">
              <w:rPr>
                <w:rFonts w:ascii="Times New Roman" w:hAnsi="Times New Roman" w:cs="Times New Roman"/>
                <w:color w:val="auto"/>
                <w:sz w:val="28"/>
                <w:szCs w:val="28"/>
              </w:rPr>
              <w:t>02/28/2025</w:t>
            </w:r>
          </w:p>
        </w:tc>
      </w:tr>
      <w:tr w:rsidR="00AF4505" w:rsidRPr="00AF4505" w14:paraId="739FB7BB" w14:textId="77777777" w:rsidTr="14171C59">
        <w:trPr>
          <w:trHeight w:val="644"/>
        </w:trPr>
        <w:tc>
          <w:tcPr>
            <w:tcW w:w="0" w:type="auto"/>
            <w:shd w:val="clear" w:color="auto" w:fill="auto"/>
          </w:tcPr>
          <w:p w14:paraId="739FB7B9" w14:textId="77777777" w:rsidR="00C813BB" w:rsidRPr="00AF4505" w:rsidRDefault="00C813BB" w:rsidP="00B62486">
            <w:pPr>
              <w:pStyle w:val="Default"/>
              <w:rPr>
                <w:rFonts w:ascii="Times New Roman" w:hAnsi="Times New Roman" w:cs="Times New Roman"/>
                <w:color w:val="auto"/>
                <w:sz w:val="28"/>
                <w:szCs w:val="28"/>
              </w:rPr>
            </w:pPr>
            <w:r w:rsidRPr="00AF4505">
              <w:rPr>
                <w:rStyle w:val="Strong"/>
                <w:rFonts w:ascii="Times New Roman" w:hAnsi="Times New Roman" w:cs="Times New Roman"/>
                <w:color w:val="auto"/>
                <w:sz w:val="28"/>
                <w:szCs w:val="28"/>
              </w:rPr>
              <w:t>Proposal Submission Deadline:</w:t>
            </w:r>
            <w:r w:rsidRPr="00AF4505">
              <w:rPr>
                <w:rFonts w:ascii="Times New Roman" w:hAnsi="Times New Roman" w:cs="Times New Roman"/>
                <w:color w:val="auto"/>
                <w:sz w:val="28"/>
                <w:szCs w:val="28"/>
              </w:rPr>
              <w:t xml:space="preserve"> </w:t>
            </w:r>
            <w:r w:rsidRPr="00AF4505">
              <w:rPr>
                <w:rFonts w:ascii="Times New Roman" w:hAnsi="Times New Roman" w:cs="Times New Roman"/>
                <w:color w:val="auto"/>
                <w:sz w:val="28"/>
                <w:szCs w:val="28"/>
              </w:rPr>
              <w:tab/>
              <w:t xml:space="preserve">    </w:t>
            </w:r>
            <w:r w:rsidRPr="00AF4505">
              <w:rPr>
                <w:rFonts w:ascii="Times New Roman" w:hAnsi="Times New Roman" w:cs="Times New Roman"/>
                <w:color w:val="auto"/>
                <w:sz w:val="28"/>
                <w:szCs w:val="28"/>
              </w:rPr>
              <w:tab/>
            </w:r>
          </w:p>
        </w:tc>
        <w:tc>
          <w:tcPr>
            <w:tcW w:w="3942" w:type="dxa"/>
            <w:shd w:val="clear" w:color="auto" w:fill="auto"/>
          </w:tcPr>
          <w:p w14:paraId="739FB7BA" w14:textId="4783F2E8" w:rsidR="00C813BB" w:rsidRPr="00AF4505" w:rsidRDefault="00EC67B8" w:rsidP="00C813BB">
            <w:pPr>
              <w:pStyle w:val="Default"/>
              <w:rPr>
                <w:rFonts w:ascii="Times New Roman" w:hAnsi="Times New Roman" w:cs="Times New Roman"/>
                <w:color w:val="auto"/>
                <w:sz w:val="28"/>
                <w:szCs w:val="28"/>
              </w:rPr>
            </w:pPr>
            <w:r>
              <w:rPr>
                <w:rFonts w:ascii="Times New Roman" w:hAnsi="Times New Roman" w:cs="Times New Roman"/>
                <w:color w:val="auto"/>
                <w:sz w:val="28"/>
                <w:szCs w:val="28"/>
              </w:rPr>
              <w:t>10/18/2024</w:t>
            </w:r>
          </w:p>
        </w:tc>
      </w:tr>
      <w:tr w:rsidR="00C813BB" w:rsidRPr="00AF4505" w14:paraId="739FB7BE" w14:textId="77777777" w:rsidTr="14171C59">
        <w:trPr>
          <w:trHeight w:val="644"/>
        </w:trPr>
        <w:tc>
          <w:tcPr>
            <w:tcW w:w="0" w:type="auto"/>
            <w:shd w:val="clear" w:color="auto" w:fill="auto"/>
          </w:tcPr>
          <w:p w14:paraId="739FB7BC" w14:textId="77777777" w:rsidR="00C813BB" w:rsidRPr="00AF4505" w:rsidRDefault="00C813BB" w:rsidP="00B62486">
            <w:pPr>
              <w:pStyle w:val="Default"/>
              <w:rPr>
                <w:rStyle w:val="Strong"/>
                <w:rFonts w:ascii="Times New Roman" w:hAnsi="Times New Roman" w:cs="Times New Roman"/>
                <w:b w:val="0"/>
                <w:color w:val="auto"/>
                <w:sz w:val="28"/>
                <w:szCs w:val="28"/>
              </w:rPr>
            </w:pPr>
            <w:r w:rsidRPr="00AF4505">
              <w:rPr>
                <w:rStyle w:val="Strong"/>
                <w:rFonts w:ascii="Times New Roman" w:hAnsi="Times New Roman" w:cs="Times New Roman"/>
                <w:color w:val="auto"/>
                <w:sz w:val="28"/>
                <w:szCs w:val="28"/>
              </w:rPr>
              <w:t xml:space="preserve">Question/ Inquiry Submission Deadline: </w:t>
            </w:r>
            <w:r w:rsidRPr="00AF4505">
              <w:rPr>
                <w:rStyle w:val="Strong"/>
                <w:rFonts w:ascii="Times New Roman" w:hAnsi="Times New Roman" w:cs="Times New Roman"/>
                <w:color w:val="auto"/>
                <w:sz w:val="28"/>
                <w:szCs w:val="28"/>
              </w:rPr>
              <w:tab/>
            </w:r>
          </w:p>
        </w:tc>
        <w:tc>
          <w:tcPr>
            <w:tcW w:w="3942" w:type="dxa"/>
            <w:shd w:val="clear" w:color="auto" w:fill="auto"/>
          </w:tcPr>
          <w:p w14:paraId="739FB7BD" w14:textId="1A5C6BCE" w:rsidR="00C813BB" w:rsidRPr="003B47A4" w:rsidRDefault="003B47A4" w:rsidP="00C813BB">
            <w:pPr>
              <w:pStyle w:val="Default"/>
              <w:rPr>
                <w:rStyle w:val="Strong"/>
                <w:rFonts w:ascii="Times New Roman" w:hAnsi="Times New Roman" w:cs="Times New Roman"/>
                <w:b w:val="0"/>
                <w:bCs w:val="0"/>
                <w:color w:val="auto"/>
                <w:sz w:val="28"/>
                <w:szCs w:val="28"/>
              </w:rPr>
            </w:pPr>
            <w:r w:rsidRPr="003B47A4">
              <w:rPr>
                <w:rStyle w:val="Strong"/>
                <w:rFonts w:ascii="Times New Roman" w:hAnsi="Times New Roman" w:cs="Times New Roman"/>
                <w:b w:val="0"/>
                <w:bCs w:val="0"/>
                <w:color w:val="auto"/>
                <w:sz w:val="28"/>
                <w:szCs w:val="28"/>
              </w:rPr>
              <w:t>1</w:t>
            </w:r>
            <w:r w:rsidRPr="005256D5">
              <w:rPr>
                <w:rStyle w:val="Strong"/>
                <w:rFonts w:ascii="Times New Roman" w:hAnsi="Times New Roman" w:cs="Times New Roman"/>
                <w:b w:val="0"/>
                <w:bCs w:val="0"/>
                <w:sz w:val="28"/>
                <w:szCs w:val="28"/>
              </w:rPr>
              <w:t>0/03/2024</w:t>
            </w:r>
          </w:p>
        </w:tc>
      </w:tr>
    </w:tbl>
    <w:p w14:paraId="739FB7C4" w14:textId="77777777" w:rsidR="00BC1AC0" w:rsidRPr="00AF4505" w:rsidRDefault="00BC1AC0" w:rsidP="00A64D5D">
      <w:pPr>
        <w:pStyle w:val="NoSpacing"/>
        <w:jc w:val="center"/>
        <w:rPr>
          <w:rFonts w:ascii="Cambria" w:hAnsi="Cambria"/>
          <w:sz w:val="28"/>
          <w:szCs w:val="28"/>
        </w:rPr>
      </w:pPr>
    </w:p>
    <w:p w14:paraId="739FB7C5" w14:textId="13AADF11" w:rsidR="002110B8" w:rsidRDefault="002110B8">
      <w:pPr>
        <w:rPr>
          <w:rFonts w:ascii="Cambria" w:hAnsi="Cambria"/>
          <w:sz w:val="28"/>
          <w:szCs w:val="28"/>
        </w:rPr>
      </w:pPr>
      <w:r>
        <w:rPr>
          <w:rFonts w:ascii="Cambria" w:hAnsi="Cambria"/>
          <w:sz w:val="28"/>
          <w:szCs w:val="28"/>
        </w:rPr>
        <w:br w:type="page"/>
      </w:r>
    </w:p>
    <w:p w14:paraId="1D3C59A8" w14:textId="77777777" w:rsidR="00BC1AC0" w:rsidRPr="00AF4505" w:rsidRDefault="00BC1AC0" w:rsidP="00205577">
      <w:pPr>
        <w:pStyle w:val="NoSpacing"/>
        <w:spacing w:line="276" w:lineRule="auto"/>
        <w:jc w:val="center"/>
        <w:rPr>
          <w:rFonts w:ascii="Cambria" w:hAnsi="Cambria"/>
          <w:sz w:val="28"/>
          <w:szCs w:val="28"/>
        </w:rPr>
      </w:pPr>
    </w:p>
    <w:sdt>
      <w:sdtPr>
        <w:rPr>
          <w:b/>
          <w:bCs/>
          <w:caps w:val="0"/>
          <w:color w:val="auto"/>
          <w:spacing w:val="0"/>
          <w:sz w:val="20"/>
          <w:szCs w:val="20"/>
        </w:rPr>
        <w:id w:val="1888446643"/>
        <w:docPartObj>
          <w:docPartGallery w:val="Table of Contents"/>
          <w:docPartUnique/>
        </w:docPartObj>
      </w:sdtPr>
      <w:sdtEndPr>
        <w:rPr>
          <w:noProof/>
        </w:rPr>
      </w:sdtEndPr>
      <w:sdtContent>
        <w:p w14:paraId="739FB7C6" w14:textId="77777777" w:rsidR="00171DCE" w:rsidRPr="00AF4505" w:rsidRDefault="00171DCE" w:rsidP="00205577">
          <w:pPr>
            <w:pStyle w:val="TOCHeading"/>
            <w:rPr>
              <w:color w:val="auto"/>
            </w:rPr>
          </w:pPr>
          <w:r w:rsidRPr="00AF4505">
            <w:rPr>
              <w:color w:val="auto"/>
            </w:rPr>
            <w:t>Table of Contents</w:t>
          </w:r>
        </w:p>
        <w:p w14:paraId="0F172737" w14:textId="6CD811C8" w:rsidR="00205577" w:rsidRDefault="00171DCE" w:rsidP="00205577">
          <w:pPr>
            <w:pStyle w:val="TOC1"/>
            <w:rPr>
              <w:rFonts w:eastAsiaTheme="minorEastAsia" w:cstheme="minorBidi"/>
              <w:noProof/>
              <w:sz w:val="22"/>
              <w:szCs w:val="22"/>
              <w:lang w:eastAsia="en-US"/>
            </w:rPr>
          </w:pPr>
          <w:r w:rsidRPr="00AF4505">
            <w:fldChar w:fldCharType="begin"/>
          </w:r>
          <w:r w:rsidRPr="00AF4505">
            <w:instrText xml:space="preserve"> TOC \o "1-3" \h \z \u </w:instrText>
          </w:r>
          <w:r w:rsidRPr="00AF4505">
            <w:fldChar w:fldCharType="separate"/>
          </w:r>
          <w:hyperlink w:anchor="_Toc110010760" w:history="1">
            <w:r w:rsidR="00205577" w:rsidRPr="00427F46">
              <w:rPr>
                <w:rStyle w:val="Hyperlink"/>
                <w:noProof/>
              </w:rPr>
              <w:t>I.</w:t>
            </w:r>
            <w:r w:rsidR="00205577">
              <w:rPr>
                <w:rFonts w:eastAsiaTheme="minorEastAsia" w:cstheme="minorBidi"/>
                <w:noProof/>
                <w:sz w:val="22"/>
                <w:szCs w:val="22"/>
                <w:lang w:eastAsia="en-US"/>
              </w:rPr>
              <w:tab/>
            </w:r>
            <w:r w:rsidR="00205577" w:rsidRPr="00427F46">
              <w:rPr>
                <w:rStyle w:val="Hyperlink"/>
                <w:noProof/>
              </w:rPr>
              <w:t>Introduction</w:t>
            </w:r>
            <w:r w:rsidR="00205577">
              <w:rPr>
                <w:noProof/>
                <w:webHidden/>
              </w:rPr>
              <w:tab/>
            </w:r>
            <w:r w:rsidR="00205577">
              <w:rPr>
                <w:noProof/>
                <w:webHidden/>
              </w:rPr>
              <w:fldChar w:fldCharType="begin"/>
            </w:r>
            <w:r w:rsidR="00205577">
              <w:rPr>
                <w:noProof/>
                <w:webHidden/>
              </w:rPr>
              <w:instrText xml:space="preserve"> PAGEREF _Toc110010760 \h </w:instrText>
            </w:r>
            <w:r w:rsidR="00205577">
              <w:rPr>
                <w:noProof/>
                <w:webHidden/>
              </w:rPr>
            </w:r>
            <w:r w:rsidR="00205577">
              <w:rPr>
                <w:noProof/>
                <w:webHidden/>
              </w:rPr>
              <w:fldChar w:fldCharType="separate"/>
            </w:r>
            <w:r w:rsidR="00205577">
              <w:rPr>
                <w:noProof/>
                <w:webHidden/>
              </w:rPr>
              <w:t>1</w:t>
            </w:r>
            <w:r w:rsidR="00205577">
              <w:rPr>
                <w:noProof/>
                <w:webHidden/>
              </w:rPr>
              <w:fldChar w:fldCharType="end"/>
            </w:r>
          </w:hyperlink>
        </w:p>
        <w:p w14:paraId="06482BD2" w14:textId="77FF46A9" w:rsidR="00205577" w:rsidRDefault="00000000" w:rsidP="00205577">
          <w:pPr>
            <w:pStyle w:val="TOC2"/>
            <w:rPr>
              <w:rFonts w:eastAsiaTheme="minorEastAsia" w:cstheme="minorBidi"/>
              <w:noProof/>
              <w:sz w:val="22"/>
              <w:szCs w:val="22"/>
              <w:lang w:eastAsia="en-US"/>
            </w:rPr>
          </w:pPr>
          <w:hyperlink w:anchor="_Toc110010761" w:history="1">
            <w:r w:rsidR="00205577" w:rsidRPr="00427F46">
              <w:rPr>
                <w:rStyle w:val="Hyperlink"/>
                <w:noProof/>
              </w:rPr>
              <w:t>A.</w:t>
            </w:r>
            <w:r w:rsidR="00205577">
              <w:rPr>
                <w:rFonts w:eastAsiaTheme="minorEastAsia" w:cstheme="minorBidi"/>
                <w:noProof/>
                <w:sz w:val="22"/>
                <w:szCs w:val="22"/>
                <w:lang w:eastAsia="en-US"/>
              </w:rPr>
              <w:tab/>
            </w:r>
            <w:r w:rsidR="00205577" w:rsidRPr="00427F46">
              <w:rPr>
                <w:rStyle w:val="Hyperlink"/>
                <w:noProof/>
              </w:rPr>
              <w:t>Company Background</w:t>
            </w:r>
            <w:r w:rsidR="00205577">
              <w:rPr>
                <w:noProof/>
                <w:webHidden/>
              </w:rPr>
              <w:tab/>
            </w:r>
            <w:r w:rsidR="00205577">
              <w:rPr>
                <w:noProof/>
                <w:webHidden/>
              </w:rPr>
              <w:fldChar w:fldCharType="begin"/>
            </w:r>
            <w:r w:rsidR="00205577">
              <w:rPr>
                <w:noProof/>
                <w:webHidden/>
              </w:rPr>
              <w:instrText xml:space="preserve"> PAGEREF _Toc110010761 \h </w:instrText>
            </w:r>
            <w:r w:rsidR="00205577">
              <w:rPr>
                <w:noProof/>
                <w:webHidden/>
              </w:rPr>
            </w:r>
            <w:r w:rsidR="00205577">
              <w:rPr>
                <w:noProof/>
                <w:webHidden/>
              </w:rPr>
              <w:fldChar w:fldCharType="separate"/>
            </w:r>
            <w:r w:rsidR="00205577">
              <w:rPr>
                <w:noProof/>
                <w:webHidden/>
              </w:rPr>
              <w:t>1</w:t>
            </w:r>
            <w:r w:rsidR="00205577">
              <w:rPr>
                <w:noProof/>
                <w:webHidden/>
              </w:rPr>
              <w:fldChar w:fldCharType="end"/>
            </w:r>
          </w:hyperlink>
        </w:p>
        <w:p w14:paraId="19C5CBAB" w14:textId="6DEFF04E" w:rsidR="00205577" w:rsidRDefault="00000000" w:rsidP="00205577">
          <w:pPr>
            <w:pStyle w:val="TOC2"/>
            <w:rPr>
              <w:rFonts w:eastAsiaTheme="minorEastAsia" w:cstheme="minorBidi"/>
              <w:noProof/>
              <w:sz w:val="22"/>
              <w:szCs w:val="22"/>
              <w:lang w:eastAsia="en-US"/>
            </w:rPr>
          </w:pPr>
          <w:hyperlink w:anchor="_Toc110010762" w:history="1">
            <w:r w:rsidR="00205577" w:rsidRPr="00427F46">
              <w:rPr>
                <w:rStyle w:val="Hyperlink"/>
                <w:noProof/>
              </w:rPr>
              <w:t>B.</w:t>
            </w:r>
            <w:r w:rsidR="00205577">
              <w:rPr>
                <w:rFonts w:eastAsiaTheme="minorEastAsia" w:cstheme="minorBidi"/>
                <w:noProof/>
                <w:sz w:val="22"/>
                <w:szCs w:val="22"/>
                <w:lang w:eastAsia="en-US"/>
              </w:rPr>
              <w:tab/>
            </w:r>
            <w:r w:rsidR="00205577" w:rsidRPr="00427F46">
              <w:rPr>
                <w:rStyle w:val="Hyperlink"/>
                <w:noProof/>
              </w:rPr>
              <w:t>Program Background</w:t>
            </w:r>
            <w:r w:rsidR="00205577">
              <w:rPr>
                <w:noProof/>
                <w:webHidden/>
              </w:rPr>
              <w:tab/>
            </w:r>
            <w:r w:rsidR="00205577">
              <w:rPr>
                <w:noProof/>
                <w:webHidden/>
              </w:rPr>
              <w:fldChar w:fldCharType="begin"/>
            </w:r>
            <w:r w:rsidR="00205577">
              <w:rPr>
                <w:noProof/>
                <w:webHidden/>
              </w:rPr>
              <w:instrText xml:space="preserve"> PAGEREF _Toc110010762 \h </w:instrText>
            </w:r>
            <w:r w:rsidR="00205577">
              <w:rPr>
                <w:noProof/>
                <w:webHidden/>
              </w:rPr>
            </w:r>
            <w:r w:rsidR="00205577">
              <w:rPr>
                <w:noProof/>
                <w:webHidden/>
              </w:rPr>
              <w:fldChar w:fldCharType="separate"/>
            </w:r>
            <w:r w:rsidR="00205577">
              <w:rPr>
                <w:noProof/>
                <w:webHidden/>
              </w:rPr>
              <w:t>1</w:t>
            </w:r>
            <w:r w:rsidR="00205577">
              <w:rPr>
                <w:noProof/>
                <w:webHidden/>
              </w:rPr>
              <w:fldChar w:fldCharType="end"/>
            </w:r>
          </w:hyperlink>
        </w:p>
        <w:p w14:paraId="54231152" w14:textId="3A6B00F8" w:rsidR="00205577" w:rsidRDefault="00000000" w:rsidP="00205577">
          <w:pPr>
            <w:pStyle w:val="TOC1"/>
            <w:rPr>
              <w:rFonts w:eastAsiaTheme="minorEastAsia" w:cstheme="minorBidi"/>
              <w:noProof/>
              <w:sz w:val="22"/>
              <w:szCs w:val="22"/>
              <w:lang w:eastAsia="en-US"/>
            </w:rPr>
          </w:pPr>
          <w:hyperlink w:anchor="_Toc110010763" w:history="1">
            <w:r w:rsidR="00205577" w:rsidRPr="00427F46">
              <w:rPr>
                <w:rStyle w:val="Hyperlink"/>
                <w:noProof/>
              </w:rPr>
              <w:t>II.</w:t>
            </w:r>
            <w:r w:rsidR="00205577">
              <w:rPr>
                <w:rFonts w:eastAsiaTheme="minorEastAsia" w:cstheme="minorBidi"/>
                <w:noProof/>
                <w:sz w:val="22"/>
                <w:szCs w:val="22"/>
                <w:lang w:eastAsia="en-US"/>
              </w:rPr>
              <w:tab/>
            </w:r>
            <w:r w:rsidR="00205577" w:rsidRPr="00427F46">
              <w:rPr>
                <w:rStyle w:val="Hyperlink"/>
                <w:noProof/>
              </w:rPr>
              <w:t>OBJECTIVE</w:t>
            </w:r>
            <w:r w:rsidR="00205577">
              <w:rPr>
                <w:noProof/>
                <w:webHidden/>
              </w:rPr>
              <w:tab/>
            </w:r>
            <w:r w:rsidR="00205577">
              <w:rPr>
                <w:noProof/>
                <w:webHidden/>
              </w:rPr>
              <w:fldChar w:fldCharType="begin"/>
            </w:r>
            <w:r w:rsidR="00205577">
              <w:rPr>
                <w:noProof/>
                <w:webHidden/>
              </w:rPr>
              <w:instrText xml:space="preserve"> PAGEREF _Toc110010763 \h </w:instrText>
            </w:r>
            <w:r w:rsidR="00205577">
              <w:rPr>
                <w:noProof/>
                <w:webHidden/>
              </w:rPr>
            </w:r>
            <w:r w:rsidR="00205577">
              <w:rPr>
                <w:noProof/>
                <w:webHidden/>
              </w:rPr>
              <w:fldChar w:fldCharType="separate"/>
            </w:r>
            <w:r w:rsidR="00205577">
              <w:rPr>
                <w:noProof/>
                <w:webHidden/>
              </w:rPr>
              <w:t>2</w:t>
            </w:r>
            <w:r w:rsidR="00205577">
              <w:rPr>
                <w:noProof/>
                <w:webHidden/>
              </w:rPr>
              <w:fldChar w:fldCharType="end"/>
            </w:r>
          </w:hyperlink>
        </w:p>
        <w:p w14:paraId="605C6B73" w14:textId="68850062" w:rsidR="00205577" w:rsidRDefault="00000000" w:rsidP="00205577">
          <w:pPr>
            <w:pStyle w:val="TOC2"/>
            <w:rPr>
              <w:rFonts w:eastAsiaTheme="minorEastAsia" w:cstheme="minorBidi"/>
              <w:noProof/>
              <w:sz w:val="22"/>
              <w:szCs w:val="22"/>
              <w:lang w:eastAsia="en-US"/>
            </w:rPr>
          </w:pPr>
          <w:hyperlink w:anchor="_Toc110010764" w:history="1">
            <w:r w:rsidR="00205577" w:rsidRPr="00427F46">
              <w:rPr>
                <w:rStyle w:val="Hyperlink"/>
                <w:rFonts w:cstheme="minorHAnsi"/>
                <w:noProof/>
              </w:rPr>
              <w:t>A.</w:t>
            </w:r>
            <w:r w:rsidR="00205577">
              <w:rPr>
                <w:rFonts w:eastAsiaTheme="minorEastAsia" w:cstheme="minorBidi"/>
                <w:noProof/>
                <w:sz w:val="22"/>
                <w:szCs w:val="22"/>
                <w:lang w:eastAsia="en-US"/>
              </w:rPr>
              <w:tab/>
            </w:r>
            <w:r w:rsidR="00205577" w:rsidRPr="00427F46">
              <w:rPr>
                <w:rStyle w:val="Hyperlink"/>
                <w:rFonts w:cstheme="minorHAnsi"/>
                <w:noProof/>
              </w:rPr>
              <w:t>Scope of Work</w:t>
            </w:r>
            <w:r w:rsidR="00205577">
              <w:rPr>
                <w:noProof/>
                <w:webHidden/>
              </w:rPr>
              <w:tab/>
            </w:r>
            <w:r w:rsidR="00205577">
              <w:rPr>
                <w:noProof/>
                <w:webHidden/>
              </w:rPr>
              <w:fldChar w:fldCharType="begin"/>
            </w:r>
            <w:r w:rsidR="00205577">
              <w:rPr>
                <w:noProof/>
                <w:webHidden/>
              </w:rPr>
              <w:instrText xml:space="preserve"> PAGEREF _Toc110010764 \h </w:instrText>
            </w:r>
            <w:r w:rsidR="00205577">
              <w:rPr>
                <w:noProof/>
                <w:webHidden/>
              </w:rPr>
            </w:r>
            <w:r w:rsidR="00205577">
              <w:rPr>
                <w:noProof/>
                <w:webHidden/>
              </w:rPr>
              <w:fldChar w:fldCharType="separate"/>
            </w:r>
            <w:r w:rsidR="00205577">
              <w:rPr>
                <w:noProof/>
                <w:webHidden/>
              </w:rPr>
              <w:t>2</w:t>
            </w:r>
            <w:r w:rsidR="00205577">
              <w:rPr>
                <w:noProof/>
                <w:webHidden/>
              </w:rPr>
              <w:fldChar w:fldCharType="end"/>
            </w:r>
          </w:hyperlink>
        </w:p>
        <w:p w14:paraId="549313DC" w14:textId="306B403F" w:rsidR="00205577" w:rsidRDefault="00000000" w:rsidP="00205577">
          <w:pPr>
            <w:pStyle w:val="TOC2"/>
            <w:rPr>
              <w:rFonts w:eastAsiaTheme="minorEastAsia" w:cstheme="minorBidi"/>
              <w:noProof/>
              <w:sz w:val="22"/>
              <w:szCs w:val="22"/>
              <w:lang w:eastAsia="en-US"/>
            </w:rPr>
          </w:pPr>
          <w:hyperlink w:anchor="_Toc110010765" w:history="1">
            <w:r w:rsidR="00205577" w:rsidRPr="00427F46">
              <w:rPr>
                <w:rStyle w:val="Hyperlink"/>
                <w:noProof/>
              </w:rPr>
              <w:t>B.</w:t>
            </w:r>
            <w:r w:rsidR="00205577">
              <w:rPr>
                <w:rFonts w:eastAsiaTheme="minorEastAsia" w:cstheme="minorBidi"/>
                <w:noProof/>
                <w:sz w:val="22"/>
                <w:szCs w:val="22"/>
                <w:lang w:eastAsia="en-US"/>
              </w:rPr>
              <w:tab/>
            </w:r>
            <w:r w:rsidR="00205577" w:rsidRPr="00427F46">
              <w:rPr>
                <w:rStyle w:val="Hyperlink"/>
                <w:noProof/>
              </w:rPr>
              <w:t>Deliverables</w:t>
            </w:r>
            <w:r w:rsidR="00205577">
              <w:rPr>
                <w:noProof/>
                <w:webHidden/>
              </w:rPr>
              <w:tab/>
            </w:r>
            <w:r w:rsidR="00205577">
              <w:rPr>
                <w:noProof/>
                <w:webHidden/>
              </w:rPr>
              <w:fldChar w:fldCharType="begin"/>
            </w:r>
            <w:r w:rsidR="00205577">
              <w:rPr>
                <w:noProof/>
                <w:webHidden/>
              </w:rPr>
              <w:instrText xml:space="preserve"> PAGEREF _Toc110010765 \h </w:instrText>
            </w:r>
            <w:r w:rsidR="00205577">
              <w:rPr>
                <w:noProof/>
                <w:webHidden/>
              </w:rPr>
            </w:r>
            <w:r w:rsidR="00205577">
              <w:rPr>
                <w:noProof/>
                <w:webHidden/>
              </w:rPr>
              <w:fldChar w:fldCharType="separate"/>
            </w:r>
            <w:r w:rsidR="00205577">
              <w:rPr>
                <w:noProof/>
                <w:webHidden/>
              </w:rPr>
              <w:t>6</w:t>
            </w:r>
            <w:r w:rsidR="00205577">
              <w:rPr>
                <w:noProof/>
                <w:webHidden/>
              </w:rPr>
              <w:fldChar w:fldCharType="end"/>
            </w:r>
          </w:hyperlink>
        </w:p>
        <w:p w14:paraId="296DCD25" w14:textId="3010A553" w:rsidR="00205577" w:rsidRDefault="00000000" w:rsidP="00205577">
          <w:pPr>
            <w:pStyle w:val="TOC1"/>
            <w:rPr>
              <w:rFonts w:eastAsiaTheme="minorEastAsia" w:cstheme="minorBidi"/>
              <w:noProof/>
              <w:sz w:val="22"/>
              <w:szCs w:val="22"/>
              <w:lang w:eastAsia="en-US"/>
            </w:rPr>
          </w:pPr>
          <w:hyperlink w:anchor="_Toc110010766" w:history="1">
            <w:r w:rsidR="00205577" w:rsidRPr="00427F46">
              <w:rPr>
                <w:rStyle w:val="Hyperlink"/>
                <w:noProof/>
              </w:rPr>
              <w:t>III.</w:t>
            </w:r>
            <w:r w:rsidR="00205577">
              <w:rPr>
                <w:rFonts w:eastAsiaTheme="minorEastAsia" w:cstheme="minorBidi"/>
                <w:noProof/>
                <w:sz w:val="22"/>
                <w:szCs w:val="22"/>
                <w:lang w:eastAsia="en-US"/>
              </w:rPr>
              <w:tab/>
            </w:r>
            <w:r w:rsidR="00205577" w:rsidRPr="00427F46">
              <w:rPr>
                <w:rStyle w:val="Hyperlink"/>
                <w:noProof/>
              </w:rPr>
              <w:t>CONTRACT MECHANISM &amp; TERMS OF PAYMENT</w:t>
            </w:r>
            <w:r w:rsidR="00205577">
              <w:rPr>
                <w:noProof/>
                <w:webHidden/>
              </w:rPr>
              <w:tab/>
            </w:r>
            <w:r w:rsidR="00205577">
              <w:rPr>
                <w:noProof/>
                <w:webHidden/>
              </w:rPr>
              <w:fldChar w:fldCharType="begin"/>
            </w:r>
            <w:r w:rsidR="00205577">
              <w:rPr>
                <w:noProof/>
                <w:webHidden/>
              </w:rPr>
              <w:instrText xml:space="preserve"> PAGEREF _Toc110010766 \h </w:instrText>
            </w:r>
            <w:r w:rsidR="00205577">
              <w:rPr>
                <w:noProof/>
                <w:webHidden/>
              </w:rPr>
            </w:r>
            <w:r w:rsidR="00205577">
              <w:rPr>
                <w:noProof/>
                <w:webHidden/>
              </w:rPr>
              <w:fldChar w:fldCharType="separate"/>
            </w:r>
            <w:r w:rsidR="00205577">
              <w:rPr>
                <w:noProof/>
                <w:webHidden/>
              </w:rPr>
              <w:t>7</w:t>
            </w:r>
            <w:r w:rsidR="00205577">
              <w:rPr>
                <w:noProof/>
                <w:webHidden/>
              </w:rPr>
              <w:fldChar w:fldCharType="end"/>
            </w:r>
          </w:hyperlink>
        </w:p>
        <w:p w14:paraId="7463BF55" w14:textId="7A56481A" w:rsidR="00205577" w:rsidRDefault="00000000" w:rsidP="00205577">
          <w:pPr>
            <w:pStyle w:val="TOC1"/>
            <w:rPr>
              <w:rFonts w:eastAsiaTheme="minorEastAsia" w:cstheme="minorBidi"/>
              <w:noProof/>
              <w:sz w:val="22"/>
              <w:szCs w:val="22"/>
              <w:lang w:eastAsia="en-US"/>
            </w:rPr>
          </w:pPr>
          <w:hyperlink w:anchor="_Toc110010767" w:history="1">
            <w:r w:rsidR="00205577" w:rsidRPr="00427F46">
              <w:rPr>
                <w:rStyle w:val="Hyperlink"/>
                <w:noProof/>
              </w:rPr>
              <w:t>IV.</w:t>
            </w:r>
            <w:r w:rsidR="00205577">
              <w:rPr>
                <w:rFonts w:eastAsiaTheme="minorEastAsia" w:cstheme="minorBidi"/>
                <w:noProof/>
                <w:sz w:val="22"/>
                <w:szCs w:val="22"/>
                <w:lang w:eastAsia="en-US"/>
              </w:rPr>
              <w:tab/>
            </w:r>
            <w:r w:rsidR="00205577" w:rsidRPr="00427F46">
              <w:rPr>
                <w:rStyle w:val="Hyperlink"/>
                <w:noProof/>
              </w:rPr>
              <w:t>PROPOSAL PREPARATION AND SUBMISSION REQUIREMENTS</w:t>
            </w:r>
            <w:r w:rsidR="00205577">
              <w:rPr>
                <w:noProof/>
                <w:webHidden/>
              </w:rPr>
              <w:tab/>
            </w:r>
            <w:r w:rsidR="00205577">
              <w:rPr>
                <w:noProof/>
                <w:webHidden/>
              </w:rPr>
              <w:fldChar w:fldCharType="begin"/>
            </w:r>
            <w:r w:rsidR="00205577">
              <w:rPr>
                <w:noProof/>
                <w:webHidden/>
              </w:rPr>
              <w:instrText xml:space="preserve"> PAGEREF _Toc110010767 \h </w:instrText>
            </w:r>
            <w:r w:rsidR="00205577">
              <w:rPr>
                <w:noProof/>
                <w:webHidden/>
              </w:rPr>
            </w:r>
            <w:r w:rsidR="00205577">
              <w:rPr>
                <w:noProof/>
                <w:webHidden/>
              </w:rPr>
              <w:fldChar w:fldCharType="separate"/>
            </w:r>
            <w:r w:rsidR="00205577">
              <w:rPr>
                <w:noProof/>
                <w:webHidden/>
              </w:rPr>
              <w:t>8</w:t>
            </w:r>
            <w:r w:rsidR="00205577">
              <w:rPr>
                <w:noProof/>
                <w:webHidden/>
              </w:rPr>
              <w:fldChar w:fldCharType="end"/>
            </w:r>
          </w:hyperlink>
        </w:p>
        <w:p w14:paraId="31B0173E" w14:textId="1A4759E0" w:rsidR="00205577" w:rsidRDefault="00000000" w:rsidP="00205577">
          <w:pPr>
            <w:pStyle w:val="TOC2"/>
            <w:rPr>
              <w:rFonts w:eastAsiaTheme="minorEastAsia" w:cstheme="minorBidi"/>
              <w:noProof/>
              <w:sz w:val="22"/>
              <w:szCs w:val="22"/>
              <w:lang w:eastAsia="en-US"/>
            </w:rPr>
          </w:pPr>
          <w:hyperlink w:anchor="_Toc110010768" w:history="1">
            <w:r w:rsidR="00205577" w:rsidRPr="00427F46">
              <w:rPr>
                <w:rStyle w:val="Hyperlink"/>
                <w:noProof/>
              </w:rPr>
              <w:t>A.</w:t>
            </w:r>
            <w:r w:rsidR="00205577">
              <w:rPr>
                <w:rFonts w:eastAsiaTheme="minorEastAsia" w:cstheme="minorBidi"/>
                <w:noProof/>
                <w:sz w:val="22"/>
                <w:szCs w:val="22"/>
                <w:lang w:eastAsia="en-US"/>
              </w:rPr>
              <w:tab/>
            </w:r>
            <w:r w:rsidR="00205577" w:rsidRPr="00427F46">
              <w:rPr>
                <w:rStyle w:val="Hyperlink"/>
                <w:noProof/>
              </w:rPr>
              <w:t>Instructions for Proposal Preparation</w:t>
            </w:r>
            <w:r w:rsidR="00205577">
              <w:rPr>
                <w:noProof/>
                <w:webHidden/>
              </w:rPr>
              <w:tab/>
            </w:r>
            <w:r w:rsidR="00205577">
              <w:rPr>
                <w:noProof/>
                <w:webHidden/>
              </w:rPr>
              <w:fldChar w:fldCharType="begin"/>
            </w:r>
            <w:r w:rsidR="00205577">
              <w:rPr>
                <w:noProof/>
                <w:webHidden/>
              </w:rPr>
              <w:instrText xml:space="preserve"> PAGEREF _Toc110010768 \h </w:instrText>
            </w:r>
            <w:r w:rsidR="00205577">
              <w:rPr>
                <w:noProof/>
                <w:webHidden/>
              </w:rPr>
            </w:r>
            <w:r w:rsidR="00205577">
              <w:rPr>
                <w:noProof/>
                <w:webHidden/>
              </w:rPr>
              <w:fldChar w:fldCharType="separate"/>
            </w:r>
            <w:r w:rsidR="00205577">
              <w:rPr>
                <w:noProof/>
                <w:webHidden/>
              </w:rPr>
              <w:t>8</w:t>
            </w:r>
            <w:r w:rsidR="00205577">
              <w:rPr>
                <w:noProof/>
                <w:webHidden/>
              </w:rPr>
              <w:fldChar w:fldCharType="end"/>
            </w:r>
          </w:hyperlink>
        </w:p>
        <w:p w14:paraId="4B7866A3" w14:textId="5DF26397" w:rsidR="00205577" w:rsidRDefault="00000000" w:rsidP="00205577">
          <w:pPr>
            <w:pStyle w:val="TOC3"/>
            <w:rPr>
              <w:rFonts w:eastAsiaTheme="minorEastAsia" w:cstheme="minorBidi"/>
              <w:noProof/>
              <w:sz w:val="22"/>
              <w:szCs w:val="22"/>
              <w:lang w:eastAsia="en-US"/>
            </w:rPr>
          </w:pPr>
          <w:hyperlink w:anchor="_Toc110010769" w:history="1">
            <w:r w:rsidR="00205577" w:rsidRPr="00427F46">
              <w:rPr>
                <w:rStyle w:val="Hyperlink"/>
                <w:noProof/>
              </w:rPr>
              <w:t>1.</w:t>
            </w:r>
            <w:r w:rsidR="00205577">
              <w:rPr>
                <w:rFonts w:eastAsiaTheme="minorEastAsia" w:cstheme="minorBidi"/>
                <w:noProof/>
                <w:sz w:val="22"/>
                <w:szCs w:val="22"/>
                <w:lang w:eastAsia="en-US"/>
              </w:rPr>
              <w:tab/>
            </w:r>
            <w:r w:rsidR="00205577" w:rsidRPr="00427F46">
              <w:rPr>
                <w:rStyle w:val="Hyperlink"/>
                <w:noProof/>
              </w:rPr>
              <w:t>Capability and Technical Experience Statement</w:t>
            </w:r>
            <w:r w:rsidR="00205577">
              <w:rPr>
                <w:noProof/>
                <w:webHidden/>
              </w:rPr>
              <w:tab/>
            </w:r>
            <w:r w:rsidR="00205577">
              <w:rPr>
                <w:noProof/>
                <w:webHidden/>
              </w:rPr>
              <w:fldChar w:fldCharType="begin"/>
            </w:r>
            <w:r w:rsidR="00205577">
              <w:rPr>
                <w:noProof/>
                <w:webHidden/>
              </w:rPr>
              <w:instrText xml:space="preserve"> PAGEREF _Toc110010769 \h </w:instrText>
            </w:r>
            <w:r w:rsidR="00205577">
              <w:rPr>
                <w:noProof/>
                <w:webHidden/>
              </w:rPr>
            </w:r>
            <w:r w:rsidR="00205577">
              <w:rPr>
                <w:noProof/>
                <w:webHidden/>
              </w:rPr>
              <w:fldChar w:fldCharType="separate"/>
            </w:r>
            <w:r w:rsidR="00205577">
              <w:rPr>
                <w:noProof/>
                <w:webHidden/>
              </w:rPr>
              <w:t>8</w:t>
            </w:r>
            <w:r w:rsidR="00205577">
              <w:rPr>
                <w:noProof/>
                <w:webHidden/>
              </w:rPr>
              <w:fldChar w:fldCharType="end"/>
            </w:r>
          </w:hyperlink>
        </w:p>
        <w:p w14:paraId="65064F22" w14:textId="00CF35BE" w:rsidR="00205577" w:rsidRDefault="00000000" w:rsidP="00205577">
          <w:pPr>
            <w:pStyle w:val="TOC3"/>
            <w:rPr>
              <w:rFonts w:eastAsiaTheme="minorEastAsia" w:cstheme="minorBidi"/>
              <w:noProof/>
              <w:sz w:val="22"/>
              <w:szCs w:val="22"/>
              <w:lang w:eastAsia="en-US"/>
            </w:rPr>
          </w:pPr>
          <w:hyperlink w:anchor="_Toc110010770" w:history="1">
            <w:r w:rsidR="00205577" w:rsidRPr="00427F46">
              <w:rPr>
                <w:rStyle w:val="Hyperlink"/>
                <w:noProof/>
              </w:rPr>
              <w:t>2.</w:t>
            </w:r>
            <w:r w:rsidR="00205577">
              <w:rPr>
                <w:rFonts w:eastAsiaTheme="minorEastAsia" w:cstheme="minorBidi"/>
                <w:noProof/>
                <w:sz w:val="22"/>
                <w:szCs w:val="22"/>
                <w:lang w:eastAsia="en-US"/>
              </w:rPr>
              <w:tab/>
            </w:r>
            <w:r w:rsidR="00205577" w:rsidRPr="00427F46">
              <w:rPr>
                <w:rStyle w:val="Hyperlink"/>
                <w:noProof/>
              </w:rPr>
              <w:t>Project Staffing</w:t>
            </w:r>
            <w:r w:rsidR="00205577">
              <w:rPr>
                <w:noProof/>
                <w:webHidden/>
              </w:rPr>
              <w:tab/>
            </w:r>
            <w:r w:rsidR="00205577">
              <w:rPr>
                <w:noProof/>
                <w:webHidden/>
              </w:rPr>
              <w:fldChar w:fldCharType="begin"/>
            </w:r>
            <w:r w:rsidR="00205577">
              <w:rPr>
                <w:noProof/>
                <w:webHidden/>
              </w:rPr>
              <w:instrText xml:space="preserve"> PAGEREF _Toc110010770 \h </w:instrText>
            </w:r>
            <w:r w:rsidR="00205577">
              <w:rPr>
                <w:noProof/>
                <w:webHidden/>
              </w:rPr>
            </w:r>
            <w:r w:rsidR="00205577">
              <w:rPr>
                <w:noProof/>
                <w:webHidden/>
              </w:rPr>
              <w:fldChar w:fldCharType="separate"/>
            </w:r>
            <w:r w:rsidR="00205577">
              <w:rPr>
                <w:noProof/>
                <w:webHidden/>
              </w:rPr>
              <w:t>8</w:t>
            </w:r>
            <w:r w:rsidR="00205577">
              <w:rPr>
                <w:noProof/>
                <w:webHidden/>
              </w:rPr>
              <w:fldChar w:fldCharType="end"/>
            </w:r>
          </w:hyperlink>
        </w:p>
        <w:p w14:paraId="3E16B5FA" w14:textId="6F74973C" w:rsidR="00205577" w:rsidRDefault="00000000" w:rsidP="00205577">
          <w:pPr>
            <w:pStyle w:val="TOC3"/>
            <w:rPr>
              <w:rFonts w:eastAsiaTheme="minorEastAsia" w:cstheme="minorBidi"/>
              <w:noProof/>
              <w:sz w:val="22"/>
              <w:szCs w:val="22"/>
              <w:lang w:eastAsia="en-US"/>
            </w:rPr>
          </w:pPr>
          <w:hyperlink w:anchor="_Toc110010771" w:history="1">
            <w:r w:rsidR="00205577" w:rsidRPr="00427F46">
              <w:rPr>
                <w:rStyle w:val="Hyperlink"/>
                <w:noProof/>
              </w:rPr>
              <w:t>3.</w:t>
            </w:r>
            <w:r w:rsidR="00205577">
              <w:rPr>
                <w:rFonts w:eastAsiaTheme="minorEastAsia" w:cstheme="minorBidi"/>
                <w:noProof/>
                <w:sz w:val="22"/>
                <w:szCs w:val="22"/>
                <w:lang w:eastAsia="en-US"/>
              </w:rPr>
              <w:tab/>
            </w:r>
            <w:r w:rsidR="00205577" w:rsidRPr="00427F46">
              <w:rPr>
                <w:rStyle w:val="Hyperlink"/>
                <w:noProof/>
              </w:rPr>
              <w:t>Cost Proposal</w:t>
            </w:r>
            <w:r w:rsidR="00205577">
              <w:rPr>
                <w:noProof/>
                <w:webHidden/>
              </w:rPr>
              <w:tab/>
            </w:r>
            <w:r w:rsidR="00205577">
              <w:rPr>
                <w:noProof/>
                <w:webHidden/>
              </w:rPr>
              <w:fldChar w:fldCharType="begin"/>
            </w:r>
            <w:r w:rsidR="00205577">
              <w:rPr>
                <w:noProof/>
                <w:webHidden/>
              </w:rPr>
              <w:instrText xml:space="preserve"> PAGEREF _Toc110010771 \h </w:instrText>
            </w:r>
            <w:r w:rsidR="00205577">
              <w:rPr>
                <w:noProof/>
                <w:webHidden/>
              </w:rPr>
            </w:r>
            <w:r w:rsidR="00205577">
              <w:rPr>
                <w:noProof/>
                <w:webHidden/>
              </w:rPr>
              <w:fldChar w:fldCharType="separate"/>
            </w:r>
            <w:r w:rsidR="00205577">
              <w:rPr>
                <w:noProof/>
                <w:webHidden/>
              </w:rPr>
              <w:t>8</w:t>
            </w:r>
            <w:r w:rsidR="00205577">
              <w:rPr>
                <w:noProof/>
                <w:webHidden/>
              </w:rPr>
              <w:fldChar w:fldCharType="end"/>
            </w:r>
          </w:hyperlink>
        </w:p>
        <w:p w14:paraId="084FFD82" w14:textId="2089193A" w:rsidR="00205577" w:rsidRDefault="00000000" w:rsidP="00205577">
          <w:pPr>
            <w:pStyle w:val="TOC3"/>
            <w:rPr>
              <w:rFonts w:eastAsiaTheme="minorEastAsia" w:cstheme="minorBidi"/>
              <w:noProof/>
              <w:sz w:val="22"/>
              <w:szCs w:val="22"/>
              <w:lang w:eastAsia="en-US"/>
            </w:rPr>
          </w:pPr>
          <w:hyperlink w:anchor="_Toc110010772" w:history="1">
            <w:r w:rsidR="00205577" w:rsidRPr="00427F46">
              <w:rPr>
                <w:rStyle w:val="Hyperlink"/>
                <w:noProof/>
              </w:rPr>
              <w:t>4.</w:t>
            </w:r>
            <w:r w:rsidR="00205577">
              <w:rPr>
                <w:rFonts w:eastAsiaTheme="minorEastAsia" w:cstheme="minorBidi"/>
                <w:noProof/>
                <w:sz w:val="22"/>
                <w:szCs w:val="22"/>
                <w:lang w:eastAsia="en-US"/>
              </w:rPr>
              <w:tab/>
            </w:r>
            <w:r w:rsidR="00205577" w:rsidRPr="00427F46">
              <w:rPr>
                <w:rStyle w:val="Hyperlink"/>
                <w:noProof/>
              </w:rPr>
              <w:t>References</w:t>
            </w:r>
            <w:r w:rsidR="00205577">
              <w:rPr>
                <w:noProof/>
                <w:webHidden/>
              </w:rPr>
              <w:tab/>
            </w:r>
            <w:r w:rsidR="00205577">
              <w:rPr>
                <w:noProof/>
                <w:webHidden/>
              </w:rPr>
              <w:fldChar w:fldCharType="begin"/>
            </w:r>
            <w:r w:rsidR="00205577">
              <w:rPr>
                <w:noProof/>
                <w:webHidden/>
              </w:rPr>
              <w:instrText xml:space="preserve"> PAGEREF _Toc110010772 \h </w:instrText>
            </w:r>
            <w:r w:rsidR="00205577">
              <w:rPr>
                <w:noProof/>
                <w:webHidden/>
              </w:rPr>
            </w:r>
            <w:r w:rsidR="00205577">
              <w:rPr>
                <w:noProof/>
                <w:webHidden/>
              </w:rPr>
              <w:fldChar w:fldCharType="separate"/>
            </w:r>
            <w:r w:rsidR="00205577">
              <w:rPr>
                <w:noProof/>
                <w:webHidden/>
              </w:rPr>
              <w:t>8</w:t>
            </w:r>
            <w:r w:rsidR="00205577">
              <w:rPr>
                <w:noProof/>
                <w:webHidden/>
              </w:rPr>
              <w:fldChar w:fldCharType="end"/>
            </w:r>
          </w:hyperlink>
        </w:p>
        <w:p w14:paraId="7FBD14DA" w14:textId="42CCEA35" w:rsidR="00205577" w:rsidRDefault="00000000" w:rsidP="00205577">
          <w:pPr>
            <w:pStyle w:val="TOC2"/>
            <w:rPr>
              <w:rFonts w:eastAsiaTheme="minorEastAsia" w:cstheme="minorBidi"/>
              <w:noProof/>
              <w:sz w:val="22"/>
              <w:szCs w:val="22"/>
              <w:lang w:eastAsia="en-US"/>
            </w:rPr>
          </w:pPr>
          <w:hyperlink w:anchor="_Toc110010773" w:history="1">
            <w:r w:rsidR="00205577" w:rsidRPr="00427F46">
              <w:rPr>
                <w:rStyle w:val="Hyperlink"/>
                <w:noProof/>
              </w:rPr>
              <w:t>B.</w:t>
            </w:r>
            <w:r w:rsidR="00205577">
              <w:rPr>
                <w:rFonts w:eastAsiaTheme="minorEastAsia" w:cstheme="minorBidi"/>
                <w:noProof/>
                <w:sz w:val="22"/>
                <w:szCs w:val="22"/>
                <w:lang w:eastAsia="en-US"/>
              </w:rPr>
              <w:tab/>
            </w:r>
            <w:r w:rsidR="00205577" w:rsidRPr="00427F46">
              <w:rPr>
                <w:rStyle w:val="Hyperlink"/>
                <w:noProof/>
              </w:rPr>
              <w:t>Instructions for Submission of Proposal</w:t>
            </w:r>
            <w:r w:rsidR="00205577">
              <w:rPr>
                <w:noProof/>
                <w:webHidden/>
              </w:rPr>
              <w:tab/>
            </w:r>
            <w:r w:rsidR="00205577">
              <w:rPr>
                <w:noProof/>
                <w:webHidden/>
              </w:rPr>
              <w:fldChar w:fldCharType="begin"/>
            </w:r>
            <w:r w:rsidR="00205577">
              <w:rPr>
                <w:noProof/>
                <w:webHidden/>
              </w:rPr>
              <w:instrText xml:space="preserve"> PAGEREF _Toc110010773 \h </w:instrText>
            </w:r>
            <w:r w:rsidR="00205577">
              <w:rPr>
                <w:noProof/>
                <w:webHidden/>
              </w:rPr>
            </w:r>
            <w:r w:rsidR="00205577">
              <w:rPr>
                <w:noProof/>
                <w:webHidden/>
              </w:rPr>
              <w:fldChar w:fldCharType="separate"/>
            </w:r>
            <w:r w:rsidR="00205577">
              <w:rPr>
                <w:noProof/>
                <w:webHidden/>
              </w:rPr>
              <w:t>8</w:t>
            </w:r>
            <w:r w:rsidR="00205577">
              <w:rPr>
                <w:noProof/>
                <w:webHidden/>
              </w:rPr>
              <w:fldChar w:fldCharType="end"/>
            </w:r>
          </w:hyperlink>
        </w:p>
        <w:p w14:paraId="13D5EAFB" w14:textId="33057042" w:rsidR="00205577" w:rsidRDefault="00000000" w:rsidP="00205577">
          <w:pPr>
            <w:pStyle w:val="TOC1"/>
            <w:rPr>
              <w:rFonts w:eastAsiaTheme="minorEastAsia" w:cstheme="minorBidi"/>
              <w:noProof/>
              <w:sz w:val="22"/>
              <w:szCs w:val="22"/>
              <w:lang w:eastAsia="en-US"/>
            </w:rPr>
          </w:pPr>
          <w:hyperlink w:anchor="_Toc110010774" w:history="1">
            <w:r w:rsidR="00205577" w:rsidRPr="00427F46">
              <w:rPr>
                <w:rStyle w:val="Hyperlink"/>
                <w:noProof/>
              </w:rPr>
              <w:t>V.</w:t>
            </w:r>
            <w:r w:rsidR="00205577">
              <w:rPr>
                <w:rFonts w:eastAsiaTheme="minorEastAsia" w:cstheme="minorBidi"/>
                <w:noProof/>
                <w:sz w:val="22"/>
                <w:szCs w:val="22"/>
                <w:lang w:eastAsia="en-US"/>
              </w:rPr>
              <w:tab/>
            </w:r>
            <w:r w:rsidR="00205577" w:rsidRPr="00427F46">
              <w:rPr>
                <w:rStyle w:val="Hyperlink"/>
                <w:noProof/>
              </w:rPr>
              <w:t>CRITERIA FOR EVALUATION</w:t>
            </w:r>
            <w:r w:rsidR="00205577">
              <w:rPr>
                <w:noProof/>
                <w:webHidden/>
              </w:rPr>
              <w:tab/>
            </w:r>
            <w:r w:rsidR="00205577">
              <w:rPr>
                <w:noProof/>
                <w:webHidden/>
              </w:rPr>
              <w:fldChar w:fldCharType="begin"/>
            </w:r>
            <w:r w:rsidR="00205577">
              <w:rPr>
                <w:noProof/>
                <w:webHidden/>
              </w:rPr>
              <w:instrText xml:space="preserve"> PAGEREF _Toc110010774 \h </w:instrText>
            </w:r>
            <w:r w:rsidR="00205577">
              <w:rPr>
                <w:noProof/>
                <w:webHidden/>
              </w:rPr>
            </w:r>
            <w:r w:rsidR="00205577">
              <w:rPr>
                <w:noProof/>
                <w:webHidden/>
              </w:rPr>
              <w:fldChar w:fldCharType="separate"/>
            </w:r>
            <w:r w:rsidR="00205577">
              <w:rPr>
                <w:noProof/>
                <w:webHidden/>
              </w:rPr>
              <w:t>9</w:t>
            </w:r>
            <w:r w:rsidR="00205577">
              <w:rPr>
                <w:noProof/>
                <w:webHidden/>
              </w:rPr>
              <w:fldChar w:fldCharType="end"/>
            </w:r>
          </w:hyperlink>
        </w:p>
        <w:p w14:paraId="10A4555C" w14:textId="6413F0E4" w:rsidR="00205577" w:rsidRDefault="00000000" w:rsidP="00205577">
          <w:pPr>
            <w:pStyle w:val="TOC1"/>
            <w:rPr>
              <w:rFonts w:eastAsiaTheme="minorEastAsia" w:cstheme="minorBidi"/>
              <w:noProof/>
              <w:sz w:val="22"/>
              <w:szCs w:val="22"/>
              <w:lang w:eastAsia="en-US"/>
            </w:rPr>
          </w:pPr>
          <w:hyperlink w:anchor="_Toc110010775" w:history="1">
            <w:r w:rsidR="00205577" w:rsidRPr="00427F46">
              <w:rPr>
                <w:rStyle w:val="Hyperlink"/>
                <w:noProof/>
              </w:rPr>
              <w:t>VI.</w:t>
            </w:r>
            <w:r w:rsidR="00205577">
              <w:rPr>
                <w:rFonts w:eastAsiaTheme="minorEastAsia" w:cstheme="minorBidi"/>
                <w:noProof/>
                <w:sz w:val="22"/>
                <w:szCs w:val="22"/>
                <w:lang w:eastAsia="en-US"/>
              </w:rPr>
              <w:tab/>
            </w:r>
            <w:r w:rsidR="00205577" w:rsidRPr="00427F46">
              <w:rPr>
                <w:rStyle w:val="Hyperlink"/>
                <w:noProof/>
              </w:rPr>
              <w:t>SOLICITATION PROCESS</w:t>
            </w:r>
            <w:r w:rsidR="00205577">
              <w:rPr>
                <w:noProof/>
                <w:webHidden/>
              </w:rPr>
              <w:tab/>
            </w:r>
            <w:r w:rsidR="00205577">
              <w:rPr>
                <w:noProof/>
                <w:webHidden/>
              </w:rPr>
              <w:fldChar w:fldCharType="begin"/>
            </w:r>
            <w:r w:rsidR="00205577">
              <w:rPr>
                <w:noProof/>
                <w:webHidden/>
              </w:rPr>
              <w:instrText xml:space="preserve"> PAGEREF _Toc110010775 \h </w:instrText>
            </w:r>
            <w:r w:rsidR="00205577">
              <w:rPr>
                <w:noProof/>
                <w:webHidden/>
              </w:rPr>
            </w:r>
            <w:r w:rsidR="00205577">
              <w:rPr>
                <w:noProof/>
                <w:webHidden/>
              </w:rPr>
              <w:fldChar w:fldCharType="separate"/>
            </w:r>
            <w:r w:rsidR="00205577">
              <w:rPr>
                <w:noProof/>
                <w:webHidden/>
              </w:rPr>
              <w:t>9</w:t>
            </w:r>
            <w:r w:rsidR="00205577">
              <w:rPr>
                <w:noProof/>
                <w:webHidden/>
              </w:rPr>
              <w:fldChar w:fldCharType="end"/>
            </w:r>
          </w:hyperlink>
        </w:p>
        <w:p w14:paraId="0B6B6A6A" w14:textId="1D42AB45" w:rsidR="00205577" w:rsidRDefault="00000000" w:rsidP="00205577">
          <w:pPr>
            <w:pStyle w:val="TOC1"/>
            <w:rPr>
              <w:rFonts w:eastAsiaTheme="minorEastAsia" w:cstheme="minorBidi"/>
              <w:noProof/>
              <w:sz w:val="22"/>
              <w:szCs w:val="22"/>
              <w:lang w:eastAsia="en-US"/>
            </w:rPr>
          </w:pPr>
          <w:hyperlink w:anchor="_Toc110010776" w:history="1">
            <w:r w:rsidR="00205577" w:rsidRPr="00427F46">
              <w:rPr>
                <w:rStyle w:val="Hyperlink"/>
                <w:noProof/>
              </w:rPr>
              <w:t>VII.</w:t>
            </w:r>
            <w:r w:rsidR="00205577">
              <w:rPr>
                <w:rFonts w:eastAsiaTheme="minorEastAsia" w:cstheme="minorBidi"/>
                <w:noProof/>
                <w:sz w:val="22"/>
                <w:szCs w:val="22"/>
                <w:lang w:eastAsia="en-US"/>
              </w:rPr>
              <w:tab/>
            </w:r>
            <w:r w:rsidR="00205577" w:rsidRPr="00427F46">
              <w:rPr>
                <w:rStyle w:val="Hyperlink"/>
                <w:noProof/>
              </w:rPr>
              <w:t>TERMS AND CONDITIONS</w:t>
            </w:r>
            <w:r w:rsidR="00205577">
              <w:rPr>
                <w:noProof/>
                <w:webHidden/>
              </w:rPr>
              <w:tab/>
            </w:r>
            <w:r w:rsidR="00205577">
              <w:rPr>
                <w:noProof/>
                <w:webHidden/>
              </w:rPr>
              <w:fldChar w:fldCharType="begin"/>
            </w:r>
            <w:r w:rsidR="00205577">
              <w:rPr>
                <w:noProof/>
                <w:webHidden/>
              </w:rPr>
              <w:instrText xml:space="preserve"> PAGEREF _Toc110010776 \h </w:instrText>
            </w:r>
            <w:r w:rsidR="00205577">
              <w:rPr>
                <w:noProof/>
                <w:webHidden/>
              </w:rPr>
            </w:r>
            <w:r w:rsidR="00205577">
              <w:rPr>
                <w:noProof/>
                <w:webHidden/>
              </w:rPr>
              <w:fldChar w:fldCharType="separate"/>
            </w:r>
            <w:r w:rsidR="00205577">
              <w:rPr>
                <w:noProof/>
                <w:webHidden/>
              </w:rPr>
              <w:t>10</w:t>
            </w:r>
            <w:r w:rsidR="00205577">
              <w:rPr>
                <w:noProof/>
                <w:webHidden/>
              </w:rPr>
              <w:fldChar w:fldCharType="end"/>
            </w:r>
          </w:hyperlink>
        </w:p>
        <w:p w14:paraId="32DE1CA1" w14:textId="14733A60" w:rsidR="00205577" w:rsidRDefault="00000000" w:rsidP="00205577">
          <w:pPr>
            <w:pStyle w:val="TOC2"/>
            <w:rPr>
              <w:rFonts w:eastAsiaTheme="minorEastAsia" w:cstheme="minorBidi"/>
              <w:noProof/>
              <w:sz w:val="22"/>
              <w:szCs w:val="22"/>
              <w:lang w:eastAsia="en-US"/>
            </w:rPr>
          </w:pPr>
          <w:hyperlink w:anchor="_Toc110010777" w:history="1">
            <w:r w:rsidR="00205577" w:rsidRPr="00427F46">
              <w:rPr>
                <w:rStyle w:val="Hyperlink"/>
                <w:noProof/>
              </w:rPr>
              <w:t>A.</w:t>
            </w:r>
            <w:r w:rsidR="00205577">
              <w:rPr>
                <w:rFonts w:eastAsiaTheme="minorEastAsia" w:cstheme="minorBidi"/>
                <w:noProof/>
                <w:sz w:val="22"/>
                <w:szCs w:val="22"/>
                <w:lang w:eastAsia="en-US"/>
              </w:rPr>
              <w:tab/>
            </w:r>
            <w:r w:rsidR="00205577" w:rsidRPr="00427F46">
              <w:rPr>
                <w:rStyle w:val="Hyperlink"/>
                <w:noProof/>
              </w:rPr>
              <w:t>Late Submissions</w:t>
            </w:r>
            <w:r w:rsidR="00205577">
              <w:rPr>
                <w:noProof/>
                <w:webHidden/>
              </w:rPr>
              <w:tab/>
            </w:r>
            <w:r w:rsidR="00205577">
              <w:rPr>
                <w:noProof/>
                <w:webHidden/>
              </w:rPr>
              <w:fldChar w:fldCharType="begin"/>
            </w:r>
            <w:r w:rsidR="00205577">
              <w:rPr>
                <w:noProof/>
                <w:webHidden/>
              </w:rPr>
              <w:instrText xml:space="preserve"> PAGEREF _Toc110010777 \h </w:instrText>
            </w:r>
            <w:r w:rsidR="00205577">
              <w:rPr>
                <w:noProof/>
                <w:webHidden/>
              </w:rPr>
            </w:r>
            <w:r w:rsidR="00205577">
              <w:rPr>
                <w:noProof/>
                <w:webHidden/>
              </w:rPr>
              <w:fldChar w:fldCharType="separate"/>
            </w:r>
            <w:r w:rsidR="00205577">
              <w:rPr>
                <w:noProof/>
                <w:webHidden/>
              </w:rPr>
              <w:t>10</w:t>
            </w:r>
            <w:r w:rsidR="00205577">
              <w:rPr>
                <w:noProof/>
                <w:webHidden/>
              </w:rPr>
              <w:fldChar w:fldCharType="end"/>
            </w:r>
          </w:hyperlink>
        </w:p>
        <w:p w14:paraId="0DFD2834" w14:textId="2DEBDC9E" w:rsidR="00205577" w:rsidRDefault="00000000" w:rsidP="00205577">
          <w:pPr>
            <w:pStyle w:val="TOC2"/>
            <w:rPr>
              <w:rFonts w:eastAsiaTheme="minorEastAsia" w:cstheme="minorBidi"/>
              <w:noProof/>
              <w:sz w:val="22"/>
              <w:szCs w:val="22"/>
              <w:lang w:eastAsia="en-US"/>
            </w:rPr>
          </w:pPr>
          <w:hyperlink w:anchor="_Toc110010778" w:history="1">
            <w:r w:rsidR="00205577" w:rsidRPr="00427F46">
              <w:rPr>
                <w:rStyle w:val="Hyperlink"/>
                <w:noProof/>
              </w:rPr>
              <w:t>B.</w:t>
            </w:r>
            <w:r w:rsidR="00205577">
              <w:rPr>
                <w:rFonts w:eastAsiaTheme="minorEastAsia" w:cstheme="minorBidi"/>
                <w:noProof/>
                <w:sz w:val="22"/>
                <w:szCs w:val="22"/>
                <w:lang w:eastAsia="en-US"/>
              </w:rPr>
              <w:tab/>
            </w:r>
            <w:r w:rsidR="00205577" w:rsidRPr="00427F46">
              <w:rPr>
                <w:rStyle w:val="Hyperlink"/>
                <w:noProof/>
              </w:rPr>
              <w:t>Modification of RFP Requirements</w:t>
            </w:r>
            <w:r w:rsidR="00205577">
              <w:rPr>
                <w:noProof/>
                <w:webHidden/>
              </w:rPr>
              <w:tab/>
            </w:r>
            <w:r w:rsidR="00205577">
              <w:rPr>
                <w:noProof/>
                <w:webHidden/>
              </w:rPr>
              <w:fldChar w:fldCharType="begin"/>
            </w:r>
            <w:r w:rsidR="00205577">
              <w:rPr>
                <w:noProof/>
                <w:webHidden/>
              </w:rPr>
              <w:instrText xml:space="preserve"> PAGEREF _Toc110010778 \h </w:instrText>
            </w:r>
            <w:r w:rsidR="00205577">
              <w:rPr>
                <w:noProof/>
                <w:webHidden/>
              </w:rPr>
            </w:r>
            <w:r w:rsidR="00205577">
              <w:rPr>
                <w:noProof/>
                <w:webHidden/>
              </w:rPr>
              <w:fldChar w:fldCharType="separate"/>
            </w:r>
            <w:r w:rsidR="00205577">
              <w:rPr>
                <w:noProof/>
                <w:webHidden/>
              </w:rPr>
              <w:t>10</w:t>
            </w:r>
            <w:r w:rsidR="00205577">
              <w:rPr>
                <w:noProof/>
                <w:webHidden/>
              </w:rPr>
              <w:fldChar w:fldCharType="end"/>
            </w:r>
          </w:hyperlink>
        </w:p>
        <w:p w14:paraId="43FC12F4" w14:textId="7F789842" w:rsidR="00205577" w:rsidRDefault="00000000" w:rsidP="00205577">
          <w:pPr>
            <w:pStyle w:val="TOC2"/>
            <w:rPr>
              <w:rFonts w:eastAsiaTheme="minorEastAsia" w:cstheme="minorBidi"/>
              <w:noProof/>
              <w:sz w:val="22"/>
              <w:szCs w:val="22"/>
              <w:lang w:eastAsia="en-US"/>
            </w:rPr>
          </w:pPr>
          <w:hyperlink w:anchor="_Toc110010779" w:history="1">
            <w:r w:rsidR="00205577" w:rsidRPr="00427F46">
              <w:rPr>
                <w:rStyle w:val="Hyperlink"/>
                <w:noProof/>
              </w:rPr>
              <w:t>C.</w:t>
            </w:r>
            <w:r w:rsidR="00205577">
              <w:rPr>
                <w:rFonts w:eastAsiaTheme="minorEastAsia" w:cstheme="minorBidi"/>
                <w:noProof/>
                <w:sz w:val="22"/>
                <w:szCs w:val="22"/>
                <w:lang w:eastAsia="en-US"/>
              </w:rPr>
              <w:tab/>
            </w:r>
            <w:r w:rsidR="00205577" w:rsidRPr="00427F46">
              <w:rPr>
                <w:rStyle w:val="Hyperlink"/>
                <w:noProof/>
              </w:rPr>
              <w:t>Withdrawals of Proposals</w:t>
            </w:r>
            <w:r w:rsidR="00205577">
              <w:rPr>
                <w:noProof/>
                <w:webHidden/>
              </w:rPr>
              <w:tab/>
            </w:r>
            <w:r w:rsidR="00205577">
              <w:rPr>
                <w:noProof/>
                <w:webHidden/>
              </w:rPr>
              <w:fldChar w:fldCharType="begin"/>
            </w:r>
            <w:r w:rsidR="00205577">
              <w:rPr>
                <w:noProof/>
                <w:webHidden/>
              </w:rPr>
              <w:instrText xml:space="preserve"> PAGEREF _Toc110010779 \h </w:instrText>
            </w:r>
            <w:r w:rsidR="00205577">
              <w:rPr>
                <w:noProof/>
                <w:webHidden/>
              </w:rPr>
            </w:r>
            <w:r w:rsidR="00205577">
              <w:rPr>
                <w:noProof/>
                <w:webHidden/>
              </w:rPr>
              <w:fldChar w:fldCharType="separate"/>
            </w:r>
            <w:r w:rsidR="00205577">
              <w:rPr>
                <w:noProof/>
                <w:webHidden/>
              </w:rPr>
              <w:t>10</w:t>
            </w:r>
            <w:r w:rsidR="00205577">
              <w:rPr>
                <w:noProof/>
                <w:webHidden/>
              </w:rPr>
              <w:fldChar w:fldCharType="end"/>
            </w:r>
          </w:hyperlink>
        </w:p>
        <w:p w14:paraId="38700018" w14:textId="71279FD7" w:rsidR="00205577" w:rsidRDefault="00000000" w:rsidP="00205577">
          <w:pPr>
            <w:pStyle w:val="TOC2"/>
            <w:rPr>
              <w:rFonts w:eastAsiaTheme="minorEastAsia" w:cstheme="minorBidi"/>
              <w:noProof/>
              <w:sz w:val="22"/>
              <w:szCs w:val="22"/>
              <w:lang w:eastAsia="en-US"/>
            </w:rPr>
          </w:pPr>
          <w:hyperlink w:anchor="_Toc110010780" w:history="1">
            <w:r w:rsidR="00205577" w:rsidRPr="00427F46">
              <w:rPr>
                <w:rStyle w:val="Hyperlink"/>
                <w:noProof/>
              </w:rPr>
              <w:t>D.</w:t>
            </w:r>
            <w:r w:rsidR="00205577">
              <w:rPr>
                <w:rFonts w:eastAsiaTheme="minorEastAsia" w:cstheme="minorBidi"/>
                <w:noProof/>
                <w:sz w:val="22"/>
                <w:szCs w:val="22"/>
                <w:lang w:eastAsia="en-US"/>
              </w:rPr>
              <w:tab/>
            </w:r>
            <w:r w:rsidR="00205577" w:rsidRPr="00427F46">
              <w:rPr>
                <w:rStyle w:val="Hyperlink"/>
                <w:noProof/>
              </w:rPr>
              <w:t>Right of Negotiation and Acceptance of Proposal</w:t>
            </w:r>
            <w:r w:rsidR="00205577">
              <w:rPr>
                <w:noProof/>
                <w:webHidden/>
              </w:rPr>
              <w:tab/>
            </w:r>
            <w:r w:rsidR="00205577">
              <w:rPr>
                <w:noProof/>
                <w:webHidden/>
              </w:rPr>
              <w:fldChar w:fldCharType="begin"/>
            </w:r>
            <w:r w:rsidR="00205577">
              <w:rPr>
                <w:noProof/>
                <w:webHidden/>
              </w:rPr>
              <w:instrText xml:space="preserve"> PAGEREF _Toc110010780 \h </w:instrText>
            </w:r>
            <w:r w:rsidR="00205577">
              <w:rPr>
                <w:noProof/>
                <w:webHidden/>
              </w:rPr>
            </w:r>
            <w:r w:rsidR="00205577">
              <w:rPr>
                <w:noProof/>
                <w:webHidden/>
              </w:rPr>
              <w:fldChar w:fldCharType="separate"/>
            </w:r>
            <w:r w:rsidR="00205577">
              <w:rPr>
                <w:noProof/>
                <w:webHidden/>
              </w:rPr>
              <w:t>10</w:t>
            </w:r>
            <w:r w:rsidR="00205577">
              <w:rPr>
                <w:noProof/>
                <w:webHidden/>
              </w:rPr>
              <w:fldChar w:fldCharType="end"/>
            </w:r>
          </w:hyperlink>
        </w:p>
        <w:p w14:paraId="3BC0704F" w14:textId="0F9666DB" w:rsidR="00205577" w:rsidRDefault="00000000" w:rsidP="00205577">
          <w:pPr>
            <w:pStyle w:val="TOC2"/>
            <w:rPr>
              <w:rFonts w:eastAsiaTheme="minorEastAsia" w:cstheme="minorBidi"/>
              <w:noProof/>
              <w:sz w:val="22"/>
              <w:szCs w:val="22"/>
              <w:lang w:eastAsia="en-US"/>
            </w:rPr>
          </w:pPr>
          <w:hyperlink w:anchor="_Toc110010781" w:history="1">
            <w:r w:rsidR="00205577" w:rsidRPr="00427F46">
              <w:rPr>
                <w:rStyle w:val="Hyperlink"/>
                <w:noProof/>
              </w:rPr>
              <w:t>E.</w:t>
            </w:r>
            <w:r w:rsidR="00205577">
              <w:rPr>
                <w:rFonts w:eastAsiaTheme="minorEastAsia" w:cstheme="minorBidi"/>
                <w:noProof/>
                <w:sz w:val="22"/>
                <w:szCs w:val="22"/>
                <w:lang w:eastAsia="en-US"/>
              </w:rPr>
              <w:tab/>
            </w:r>
            <w:r w:rsidR="00205577" w:rsidRPr="00427F46">
              <w:rPr>
                <w:rStyle w:val="Hyperlink"/>
                <w:noProof/>
              </w:rPr>
              <w:t>Validity of Proposal</w:t>
            </w:r>
            <w:r w:rsidR="00205577">
              <w:rPr>
                <w:noProof/>
                <w:webHidden/>
              </w:rPr>
              <w:tab/>
            </w:r>
            <w:r w:rsidR="00205577">
              <w:rPr>
                <w:noProof/>
                <w:webHidden/>
              </w:rPr>
              <w:fldChar w:fldCharType="begin"/>
            </w:r>
            <w:r w:rsidR="00205577">
              <w:rPr>
                <w:noProof/>
                <w:webHidden/>
              </w:rPr>
              <w:instrText xml:space="preserve"> PAGEREF _Toc110010781 \h </w:instrText>
            </w:r>
            <w:r w:rsidR="00205577">
              <w:rPr>
                <w:noProof/>
                <w:webHidden/>
              </w:rPr>
            </w:r>
            <w:r w:rsidR="00205577">
              <w:rPr>
                <w:noProof/>
                <w:webHidden/>
              </w:rPr>
              <w:fldChar w:fldCharType="separate"/>
            </w:r>
            <w:r w:rsidR="00205577">
              <w:rPr>
                <w:noProof/>
                <w:webHidden/>
              </w:rPr>
              <w:t>10</w:t>
            </w:r>
            <w:r w:rsidR="00205577">
              <w:rPr>
                <w:noProof/>
                <w:webHidden/>
              </w:rPr>
              <w:fldChar w:fldCharType="end"/>
            </w:r>
          </w:hyperlink>
        </w:p>
        <w:p w14:paraId="60A16D80" w14:textId="25631477" w:rsidR="00205577" w:rsidRDefault="00000000" w:rsidP="00205577">
          <w:pPr>
            <w:pStyle w:val="TOC2"/>
            <w:rPr>
              <w:rFonts w:eastAsiaTheme="minorEastAsia" w:cstheme="minorBidi"/>
              <w:noProof/>
              <w:sz w:val="22"/>
              <w:szCs w:val="22"/>
              <w:lang w:eastAsia="en-US"/>
            </w:rPr>
          </w:pPr>
          <w:hyperlink w:anchor="_Toc110010782" w:history="1">
            <w:r w:rsidR="00205577" w:rsidRPr="00427F46">
              <w:rPr>
                <w:rStyle w:val="Hyperlink"/>
                <w:noProof/>
              </w:rPr>
              <w:t>F.</w:t>
            </w:r>
            <w:r w:rsidR="00205577">
              <w:rPr>
                <w:rFonts w:eastAsiaTheme="minorEastAsia" w:cstheme="minorBidi"/>
                <w:noProof/>
                <w:sz w:val="22"/>
                <w:szCs w:val="22"/>
                <w:lang w:eastAsia="en-US"/>
              </w:rPr>
              <w:tab/>
            </w:r>
            <w:r w:rsidR="00205577" w:rsidRPr="00427F46">
              <w:rPr>
                <w:rStyle w:val="Hyperlink"/>
                <w:noProof/>
              </w:rPr>
              <w:t>Minimum Offeror Qualifications</w:t>
            </w:r>
            <w:r w:rsidR="00205577">
              <w:rPr>
                <w:noProof/>
                <w:webHidden/>
              </w:rPr>
              <w:tab/>
            </w:r>
            <w:r w:rsidR="00205577">
              <w:rPr>
                <w:noProof/>
                <w:webHidden/>
              </w:rPr>
              <w:fldChar w:fldCharType="begin"/>
            </w:r>
            <w:r w:rsidR="00205577">
              <w:rPr>
                <w:noProof/>
                <w:webHidden/>
              </w:rPr>
              <w:instrText xml:space="preserve"> PAGEREF _Toc110010782 \h </w:instrText>
            </w:r>
            <w:r w:rsidR="00205577">
              <w:rPr>
                <w:noProof/>
                <w:webHidden/>
              </w:rPr>
            </w:r>
            <w:r w:rsidR="00205577">
              <w:rPr>
                <w:noProof/>
                <w:webHidden/>
              </w:rPr>
              <w:fldChar w:fldCharType="separate"/>
            </w:r>
            <w:r w:rsidR="00205577">
              <w:rPr>
                <w:noProof/>
                <w:webHidden/>
              </w:rPr>
              <w:t>10</w:t>
            </w:r>
            <w:r w:rsidR="00205577">
              <w:rPr>
                <w:noProof/>
                <w:webHidden/>
              </w:rPr>
              <w:fldChar w:fldCharType="end"/>
            </w:r>
          </w:hyperlink>
        </w:p>
        <w:p w14:paraId="2BF2A96F" w14:textId="35FAC09D" w:rsidR="00205577" w:rsidRDefault="00000000" w:rsidP="00205577">
          <w:pPr>
            <w:pStyle w:val="TOC2"/>
            <w:rPr>
              <w:rFonts w:eastAsiaTheme="minorEastAsia" w:cstheme="minorBidi"/>
              <w:noProof/>
              <w:sz w:val="22"/>
              <w:szCs w:val="22"/>
              <w:lang w:eastAsia="en-US"/>
            </w:rPr>
          </w:pPr>
          <w:hyperlink w:anchor="_Toc110010783" w:history="1">
            <w:r w:rsidR="00205577" w:rsidRPr="00427F46">
              <w:rPr>
                <w:rStyle w:val="Hyperlink"/>
                <w:noProof/>
              </w:rPr>
              <w:t>G.</w:t>
            </w:r>
            <w:r w:rsidR="00205577">
              <w:rPr>
                <w:rFonts w:eastAsiaTheme="minorEastAsia" w:cstheme="minorBidi"/>
                <w:noProof/>
                <w:sz w:val="22"/>
                <w:szCs w:val="22"/>
                <w:lang w:eastAsia="en-US"/>
              </w:rPr>
              <w:tab/>
            </w:r>
            <w:r w:rsidR="00205577" w:rsidRPr="00427F46">
              <w:rPr>
                <w:rStyle w:val="Hyperlink"/>
                <w:noProof/>
              </w:rPr>
              <w:t>Intellectual Property Rights</w:t>
            </w:r>
            <w:r w:rsidR="00205577">
              <w:rPr>
                <w:noProof/>
                <w:webHidden/>
              </w:rPr>
              <w:tab/>
            </w:r>
            <w:r w:rsidR="00205577">
              <w:rPr>
                <w:noProof/>
                <w:webHidden/>
              </w:rPr>
              <w:fldChar w:fldCharType="begin"/>
            </w:r>
            <w:r w:rsidR="00205577">
              <w:rPr>
                <w:noProof/>
                <w:webHidden/>
              </w:rPr>
              <w:instrText xml:space="preserve"> PAGEREF _Toc110010783 \h </w:instrText>
            </w:r>
            <w:r w:rsidR="00205577">
              <w:rPr>
                <w:noProof/>
                <w:webHidden/>
              </w:rPr>
            </w:r>
            <w:r w:rsidR="00205577">
              <w:rPr>
                <w:noProof/>
                <w:webHidden/>
              </w:rPr>
              <w:fldChar w:fldCharType="separate"/>
            </w:r>
            <w:r w:rsidR="00205577">
              <w:rPr>
                <w:noProof/>
                <w:webHidden/>
              </w:rPr>
              <w:t>11</w:t>
            </w:r>
            <w:r w:rsidR="00205577">
              <w:rPr>
                <w:noProof/>
                <w:webHidden/>
              </w:rPr>
              <w:fldChar w:fldCharType="end"/>
            </w:r>
          </w:hyperlink>
        </w:p>
        <w:p w14:paraId="175ACA50" w14:textId="6E2145F9" w:rsidR="00205577" w:rsidRDefault="00000000" w:rsidP="00205577">
          <w:pPr>
            <w:pStyle w:val="TOC1"/>
            <w:rPr>
              <w:rFonts w:eastAsiaTheme="minorEastAsia" w:cstheme="minorBidi"/>
              <w:noProof/>
              <w:sz w:val="22"/>
              <w:szCs w:val="22"/>
              <w:lang w:eastAsia="en-US"/>
            </w:rPr>
          </w:pPr>
          <w:hyperlink w:anchor="_Toc110010784" w:history="1">
            <w:r w:rsidR="00205577" w:rsidRPr="00427F46">
              <w:rPr>
                <w:rStyle w:val="Hyperlink"/>
                <w:noProof/>
              </w:rPr>
              <w:t>VIII.</w:t>
            </w:r>
            <w:r w:rsidR="00205577">
              <w:rPr>
                <w:rFonts w:eastAsiaTheme="minorEastAsia" w:cstheme="minorBidi"/>
                <w:noProof/>
                <w:sz w:val="22"/>
                <w:szCs w:val="22"/>
                <w:lang w:eastAsia="en-US"/>
              </w:rPr>
              <w:tab/>
            </w:r>
            <w:r w:rsidR="00205577" w:rsidRPr="00427F46">
              <w:rPr>
                <w:rStyle w:val="Hyperlink"/>
                <w:noProof/>
              </w:rPr>
              <w:t>ATTACHMENTS</w:t>
            </w:r>
            <w:r w:rsidR="00205577">
              <w:rPr>
                <w:noProof/>
                <w:webHidden/>
              </w:rPr>
              <w:tab/>
            </w:r>
            <w:r w:rsidR="00205577">
              <w:rPr>
                <w:noProof/>
                <w:webHidden/>
              </w:rPr>
              <w:fldChar w:fldCharType="begin"/>
            </w:r>
            <w:r w:rsidR="00205577">
              <w:rPr>
                <w:noProof/>
                <w:webHidden/>
              </w:rPr>
              <w:instrText xml:space="preserve"> PAGEREF _Toc110010784 \h </w:instrText>
            </w:r>
            <w:r w:rsidR="00205577">
              <w:rPr>
                <w:noProof/>
                <w:webHidden/>
              </w:rPr>
            </w:r>
            <w:r w:rsidR="00205577">
              <w:rPr>
                <w:noProof/>
                <w:webHidden/>
              </w:rPr>
              <w:fldChar w:fldCharType="separate"/>
            </w:r>
            <w:r w:rsidR="00205577">
              <w:rPr>
                <w:noProof/>
                <w:webHidden/>
              </w:rPr>
              <w:t>11</w:t>
            </w:r>
            <w:r w:rsidR="00205577">
              <w:rPr>
                <w:noProof/>
                <w:webHidden/>
              </w:rPr>
              <w:fldChar w:fldCharType="end"/>
            </w:r>
          </w:hyperlink>
        </w:p>
        <w:p w14:paraId="11102161" w14:textId="2B188222" w:rsidR="00205577" w:rsidRDefault="00000000" w:rsidP="00205577">
          <w:pPr>
            <w:pStyle w:val="TOC2"/>
            <w:rPr>
              <w:rFonts w:eastAsiaTheme="minorEastAsia" w:cstheme="minorBidi"/>
              <w:noProof/>
              <w:sz w:val="22"/>
              <w:szCs w:val="22"/>
              <w:lang w:eastAsia="en-US"/>
            </w:rPr>
          </w:pPr>
          <w:hyperlink w:anchor="_Toc110010785" w:history="1">
            <w:r w:rsidR="00205577" w:rsidRPr="00427F46">
              <w:rPr>
                <w:rStyle w:val="Hyperlink"/>
                <w:noProof/>
              </w:rPr>
              <w:t>Appendix A. Purchase Order General Terms and Conditions</w:t>
            </w:r>
            <w:r w:rsidR="00205577">
              <w:rPr>
                <w:noProof/>
                <w:webHidden/>
              </w:rPr>
              <w:tab/>
            </w:r>
            <w:r w:rsidR="00205577">
              <w:rPr>
                <w:noProof/>
                <w:webHidden/>
              </w:rPr>
              <w:fldChar w:fldCharType="begin"/>
            </w:r>
            <w:r w:rsidR="00205577">
              <w:rPr>
                <w:noProof/>
                <w:webHidden/>
              </w:rPr>
              <w:instrText xml:space="preserve"> PAGEREF _Toc110010785 \h </w:instrText>
            </w:r>
            <w:r w:rsidR="00205577">
              <w:rPr>
                <w:noProof/>
                <w:webHidden/>
              </w:rPr>
            </w:r>
            <w:r w:rsidR="00205577">
              <w:rPr>
                <w:noProof/>
                <w:webHidden/>
              </w:rPr>
              <w:fldChar w:fldCharType="separate"/>
            </w:r>
            <w:r w:rsidR="00205577">
              <w:rPr>
                <w:noProof/>
                <w:webHidden/>
              </w:rPr>
              <w:t>12</w:t>
            </w:r>
            <w:r w:rsidR="00205577">
              <w:rPr>
                <w:noProof/>
                <w:webHidden/>
              </w:rPr>
              <w:fldChar w:fldCharType="end"/>
            </w:r>
          </w:hyperlink>
        </w:p>
        <w:p w14:paraId="2C8F8A6D" w14:textId="2F410C0A" w:rsidR="00205577" w:rsidRDefault="00000000" w:rsidP="00205577">
          <w:pPr>
            <w:pStyle w:val="TOC2"/>
            <w:rPr>
              <w:rFonts w:eastAsiaTheme="minorEastAsia" w:cstheme="minorBidi"/>
              <w:noProof/>
              <w:sz w:val="22"/>
              <w:szCs w:val="22"/>
              <w:lang w:eastAsia="en-US"/>
            </w:rPr>
          </w:pPr>
          <w:hyperlink w:anchor="_Toc110010789" w:history="1">
            <w:r w:rsidR="00205577">
              <w:rPr>
                <w:rStyle w:val="Hyperlink"/>
                <w:noProof/>
              </w:rPr>
              <w:t>A</w:t>
            </w:r>
            <w:r w:rsidR="00205577" w:rsidRPr="00427F46">
              <w:rPr>
                <w:rStyle w:val="Hyperlink"/>
                <w:noProof/>
              </w:rPr>
              <w:t>PPENDIX B. Technical Proposal Submission Sheet</w:t>
            </w:r>
            <w:r w:rsidR="00205577">
              <w:rPr>
                <w:noProof/>
                <w:webHidden/>
              </w:rPr>
              <w:tab/>
            </w:r>
            <w:r w:rsidR="00205577">
              <w:rPr>
                <w:noProof/>
                <w:webHidden/>
              </w:rPr>
              <w:fldChar w:fldCharType="begin"/>
            </w:r>
            <w:r w:rsidR="00205577">
              <w:rPr>
                <w:noProof/>
                <w:webHidden/>
              </w:rPr>
              <w:instrText xml:space="preserve"> PAGEREF _Toc110010789 \h </w:instrText>
            </w:r>
            <w:r w:rsidR="00205577">
              <w:rPr>
                <w:noProof/>
                <w:webHidden/>
              </w:rPr>
            </w:r>
            <w:r w:rsidR="00205577">
              <w:rPr>
                <w:noProof/>
                <w:webHidden/>
              </w:rPr>
              <w:fldChar w:fldCharType="separate"/>
            </w:r>
            <w:r w:rsidR="00205577">
              <w:rPr>
                <w:noProof/>
                <w:webHidden/>
              </w:rPr>
              <w:t>17</w:t>
            </w:r>
            <w:r w:rsidR="00205577">
              <w:rPr>
                <w:noProof/>
                <w:webHidden/>
              </w:rPr>
              <w:fldChar w:fldCharType="end"/>
            </w:r>
          </w:hyperlink>
        </w:p>
        <w:p w14:paraId="19BE363E" w14:textId="1DDF392D" w:rsidR="00205577" w:rsidRDefault="00000000" w:rsidP="00205577">
          <w:pPr>
            <w:pStyle w:val="TOC3"/>
            <w:rPr>
              <w:rFonts w:eastAsiaTheme="minorEastAsia" w:cstheme="minorBidi"/>
              <w:noProof/>
              <w:sz w:val="22"/>
              <w:szCs w:val="22"/>
              <w:lang w:eastAsia="en-US"/>
            </w:rPr>
          </w:pPr>
          <w:hyperlink w:anchor="_Toc110010790" w:history="1">
            <w:r w:rsidR="00205577" w:rsidRPr="00427F46">
              <w:rPr>
                <w:rStyle w:val="Hyperlink"/>
                <w:noProof/>
              </w:rPr>
              <w:t>Type of Business/Institution</w:t>
            </w:r>
            <w:r w:rsidR="00205577">
              <w:rPr>
                <w:noProof/>
                <w:webHidden/>
              </w:rPr>
              <w:tab/>
            </w:r>
            <w:r w:rsidR="00205577">
              <w:rPr>
                <w:noProof/>
                <w:webHidden/>
              </w:rPr>
              <w:fldChar w:fldCharType="begin"/>
            </w:r>
            <w:r w:rsidR="00205577">
              <w:rPr>
                <w:noProof/>
                <w:webHidden/>
              </w:rPr>
              <w:instrText xml:space="preserve"> PAGEREF _Toc110010790 \h </w:instrText>
            </w:r>
            <w:r w:rsidR="00205577">
              <w:rPr>
                <w:noProof/>
                <w:webHidden/>
              </w:rPr>
            </w:r>
            <w:r w:rsidR="00205577">
              <w:rPr>
                <w:noProof/>
                <w:webHidden/>
              </w:rPr>
              <w:fldChar w:fldCharType="separate"/>
            </w:r>
            <w:r w:rsidR="00205577">
              <w:rPr>
                <w:noProof/>
                <w:webHidden/>
              </w:rPr>
              <w:t>17</w:t>
            </w:r>
            <w:r w:rsidR="00205577">
              <w:rPr>
                <w:noProof/>
                <w:webHidden/>
              </w:rPr>
              <w:fldChar w:fldCharType="end"/>
            </w:r>
          </w:hyperlink>
        </w:p>
        <w:p w14:paraId="3133964E" w14:textId="3012E2B6" w:rsidR="00205577" w:rsidRDefault="00000000" w:rsidP="00205577">
          <w:pPr>
            <w:pStyle w:val="TOC3"/>
            <w:rPr>
              <w:rFonts w:eastAsiaTheme="minorEastAsia" w:cstheme="minorBidi"/>
              <w:noProof/>
              <w:sz w:val="22"/>
              <w:szCs w:val="22"/>
              <w:lang w:eastAsia="en-US"/>
            </w:rPr>
          </w:pPr>
          <w:hyperlink w:anchor="_Toc110010791" w:history="1">
            <w:r w:rsidR="00205577" w:rsidRPr="00427F46">
              <w:rPr>
                <w:rStyle w:val="Hyperlink"/>
                <w:noProof/>
              </w:rPr>
              <w:t>Anti-Terrorism Certification</w:t>
            </w:r>
            <w:r w:rsidR="00205577">
              <w:rPr>
                <w:noProof/>
                <w:webHidden/>
              </w:rPr>
              <w:tab/>
            </w:r>
            <w:r w:rsidR="00205577">
              <w:rPr>
                <w:noProof/>
                <w:webHidden/>
              </w:rPr>
              <w:fldChar w:fldCharType="begin"/>
            </w:r>
            <w:r w:rsidR="00205577">
              <w:rPr>
                <w:noProof/>
                <w:webHidden/>
              </w:rPr>
              <w:instrText xml:space="preserve"> PAGEREF _Toc110010791 \h </w:instrText>
            </w:r>
            <w:r w:rsidR="00205577">
              <w:rPr>
                <w:noProof/>
                <w:webHidden/>
              </w:rPr>
            </w:r>
            <w:r w:rsidR="00205577">
              <w:rPr>
                <w:noProof/>
                <w:webHidden/>
              </w:rPr>
              <w:fldChar w:fldCharType="separate"/>
            </w:r>
            <w:r w:rsidR="00205577">
              <w:rPr>
                <w:noProof/>
                <w:webHidden/>
              </w:rPr>
              <w:t>17</w:t>
            </w:r>
            <w:r w:rsidR="00205577">
              <w:rPr>
                <w:noProof/>
                <w:webHidden/>
              </w:rPr>
              <w:fldChar w:fldCharType="end"/>
            </w:r>
          </w:hyperlink>
        </w:p>
        <w:p w14:paraId="739FB7E4" w14:textId="231A0781" w:rsidR="00BC1AC0" w:rsidRPr="00AF4505" w:rsidRDefault="00171DCE" w:rsidP="00205577">
          <w:r w:rsidRPr="00AF4505">
            <w:rPr>
              <w:b/>
              <w:bCs/>
              <w:noProof/>
            </w:rPr>
            <w:fldChar w:fldCharType="end"/>
          </w:r>
        </w:p>
      </w:sdtContent>
    </w:sdt>
    <w:p w14:paraId="739FB7E5" w14:textId="1280C87E" w:rsidR="006F77DD" w:rsidRPr="00AF4505" w:rsidRDefault="006F77DD" w:rsidP="0035501C">
      <w:pPr>
        <w:pStyle w:val="NoSpacing"/>
        <w:spacing w:line="276" w:lineRule="auto"/>
        <w:jc w:val="center"/>
        <w:rPr>
          <w:rFonts w:ascii="Cambria" w:hAnsi="Cambria"/>
          <w:sz w:val="28"/>
          <w:szCs w:val="28"/>
        </w:rPr>
        <w:sectPr w:rsidR="006F77DD" w:rsidRPr="00AF4505" w:rsidSect="006F77DD">
          <w:footerReference w:type="default" r:id="rId13"/>
          <w:type w:val="continuous"/>
          <w:pgSz w:w="12240" w:h="15840"/>
          <w:pgMar w:top="720" w:right="720" w:bottom="720" w:left="720" w:header="144" w:footer="144" w:gutter="0"/>
          <w:cols w:space="720"/>
          <w:docGrid w:linePitch="360"/>
        </w:sectPr>
      </w:pPr>
    </w:p>
    <w:p w14:paraId="739FB7E6" w14:textId="77777777" w:rsidR="006F77DD" w:rsidRPr="00AF4505" w:rsidRDefault="006F77DD" w:rsidP="002110B8">
      <w:pPr>
        <w:pStyle w:val="Heading1"/>
        <w:numPr>
          <w:ilvl w:val="0"/>
          <w:numId w:val="34"/>
        </w:numPr>
        <w:spacing w:line="240" w:lineRule="auto"/>
        <w:rPr>
          <w:color w:val="auto"/>
        </w:rPr>
      </w:pPr>
      <w:bookmarkStart w:id="0" w:name="_Toc110010760"/>
      <w:r w:rsidRPr="00AF4505">
        <w:rPr>
          <w:color w:val="auto"/>
        </w:rPr>
        <w:lastRenderedPageBreak/>
        <w:t>Introduction</w:t>
      </w:r>
      <w:bookmarkEnd w:id="0"/>
    </w:p>
    <w:p w14:paraId="739FB7E7" w14:textId="77777777" w:rsidR="000A149A" w:rsidRPr="00AF4505" w:rsidRDefault="000A149A" w:rsidP="002110B8">
      <w:pPr>
        <w:pStyle w:val="Heading2"/>
        <w:numPr>
          <w:ilvl w:val="0"/>
          <w:numId w:val="35"/>
        </w:numPr>
        <w:spacing w:line="240" w:lineRule="auto"/>
      </w:pPr>
      <w:bookmarkStart w:id="1" w:name="_Toc314560725"/>
      <w:bookmarkStart w:id="2" w:name="_Toc314561281"/>
      <w:bookmarkStart w:id="3" w:name="_Toc314561306"/>
      <w:bookmarkStart w:id="4" w:name="_Toc325530360"/>
      <w:bookmarkStart w:id="5" w:name="_Toc110010761"/>
      <w:r w:rsidRPr="00AF4505">
        <w:t>Company Background</w:t>
      </w:r>
      <w:bookmarkEnd w:id="1"/>
      <w:bookmarkEnd w:id="2"/>
      <w:bookmarkEnd w:id="3"/>
      <w:bookmarkEnd w:id="4"/>
      <w:bookmarkEnd w:id="5"/>
    </w:p>
    <w:p w14:paraId="739FB7E8" w14:textId="77777777" w:rsidR="007D2161" w:rsidRPr="00AF4505" w:rsidRDefault="007D2161" w:rsidP="002110B8">
      <w:pPr>
        <w:spacing w:line="240" w:lineRule="auto"/>
        <w:ind w:left="360"/>
        <w:rPr>
          <w:rFonts w:ascii="Calibri" w:hAnsi="Calibri"/>
          <w:sz w:val="22"/>
          <w:szCs w:val="22"/>
        </w:rPr>
      </w:pPr>
      <w:r w:rsidRPr="00AF4505">
        <w:rPr>
          <w:rFonts w:ascii="Calibri" w:hAnsi="Calibri"/>
          <w:sz w:val="22"/>
          <w:szCs w:val="22"/>
        </w:rPr>
        <w:t xml:space="preserve">Based in Washington, D.C., ACDI/VOCA is a nonprofit international development organization that delivers technical and management assistance in agribusiness, financial services, enterprise development, community development and food security in order to promote broad-based economic growth and vibrant civil society. For more information, go to </w:t>
      </w:r>
      <w:hyperlink r:id="rId14" w:history="1">
        <w:r w:rsidRPr="00AF4505">
          <w:rPr>
            <w:rStyle w:val="Hyperlink"/>
            <w:rFonts w:ascii="Calibri" w:hAnsi="Calibri"/>
            <w:color w:val="auto"/>
            <w:spacing w:val="-3"/>
            <w:sz w:val="22"/>
            <w:szCs w:val="22"/>
          </w:rPr>
          <w:t>www.acdivoca.org</w:t>
        </w:r>
      </w:hyperlink>
      <w:r w:rsidRPr="00AF4505">
        <w:rPr>
          <w:rFonts w:ascii="Calibri" w:hAnsi="Calibri"/>
          <w:sz w:val="22"/>
          <w:szCs w:val="22"/>
        </w:rPr>
        <w:t>.</w:t>
      </w:r>
    </w:p>
    <w:p w14:paraId="739FB7E9" w14:textId="77777777" w:rsidR="000A149A" w:rsidRPr="00AF4505" w:rsidRDefault="00831807" w:rsidP="002110B8">
      <w:pPr>
        <w:pStyle w:val="Heading2"/>
        <w:numPr>
          <w:ilvl w:val="0"/>
          <w:numId w:val="35"/>
        </w:numPr>
        <w:spacing w:line="240" w:lineRule="auto"/>
      </w:pPr>
      <w:bookmarkStart w:id="6" w:name="_Toc314560726"/>
      <w:bookmarkStart w:id="7" w:name="_Toc314561282"/>
      <w:bookmarkStart w:id="8" w:name="_Toc314561307"/>
      <w:bookmarkStart w:id="9" w:name="_Toc325530361"/>
      <w:bookmarkStart w:id="10" w:name="_Toc110010762"/>
      <w:r w:rsidRPr="00AF4505">
        <w:t>Program</w:t>
      </w:r>
      <w:r w:rsidR="000A149A" w:rsidRPr="00AF4505">
        <w:t xml:space="preserve"> Background</w:t>
      </w:r>
      <w:bookmarkEnd w:id="6"/>
      <w:bookmarkEnd w:id="7"/>
      <w:bookmarkEnd w:id="8"/>
      <w:bookmarkEnd w:id="9"/>
      <w:bookmarkEnd w:id="10"/>
    </w:p>
    <w:p w14:paraId="6952434A" w14:textId="7EF6AA87" w:rsidR="00DB3AF3" w:rsidRDefault="00FD2240" w:rsidP="002110B8">
      <w:pPr>
        <w:spacing w:after="0" w:line="240" w:lineRule="auto"/>
        <w:ind w:left="360"/>
        <w:rPr>
          <w:rFonts w:ascii="Calibri" w:hAnsi="Calibri"/>
          <w:sz w:val="22"/>
          <w:szCs w:val="22"/>
        </w:rPr>
      </w:pPr>
      <w:r w:rsidRPr="00FD2240">
        <w:rPr>
          <w:rFonts w:ascii="Calibri" w:hAnsi="Calibri"/>
          <w:sz w:val="22"/>
          <w:szCs w:val="22"/>
        </w:rPr>
        <w:t xml:space="preserve">The MCC Coastal Livelihood and Climate Resilience Project (hereafter “the Project”) will focus on sustainable development in coastal Zambezia, Mozambique, enhancing the management of coastal resources, local socio-economic development, and the fisheries sector. To achieve the goal of sustainably increasing productivity and resilience of coastal ecosystems in Zambezia, the project must integrate a Gender, Youth, and Social Inclusion (GYSI) approach across all components. Mozambique has seen progress with regards to gender equality; however, women and girls still face many challenges. Available data on </w:t>
      </w:r>
      <w:r w:rsidR="002110B8">
        <w:rPr>
          <w:rFonts w:ascii="Calibri" w:hAnsi="Calibri"/>
          <w:sz w:val="22"/>
          <w:szCs w:val="22"/>
        </w:rPr>
        <w:t>Gender Based Violance (</w:t>
      </w:r>
      <w:r w:rsidRPr="00FD2240">
        <w:rPr>
          <w:rFonts w:ascii="Calibri" w:hAnsi="Calibri"/>
          <w:sz w:val="22"/>
          <w:szCs w:val="22"/>
        </w:rPr>
        <w:t>GBV</w:t>
      </w:r>
      <w:r w:rsidR="002110B8">
        <w:rPr>
          <w:rFonts w:ascii="Calibri" w:hAnsi="Calibri"/>
          <w:sz w:val="22"/>
          <w:szCs w:val="22"/>
        </w:rPr>
        <w:t>)</w:t>
      </w:r>
      <w:r w:rsidRPr="00FD2240">
        <w:rPr>
          <w:rFonts w:ascii="Calibri" w:hAnsi="Calibri"/>
          <w:sz w:val="22"/>
          <w:szCs w:val="22"/>
        </w:rPr>
        <w:t xml:space="preserve"> shows that 37% of women and girls have experienced physical or sexual violence; 53% of women aged 20-24 were married before age 18 and 17% before age 15. Women and youth are not only key target participants of project activities, but due to prevailing gender-, age-, and social</w:t>
      </w:r>
      <w:r w:rsidR="00C665A2">
        <w:rPr>
          <w:rFonts w:ascii="Calibri" w:hAnsi="Calibri"/>
          <w:sz w:val="22"/>
          <w:szCs w:val="22"/>
        </w:rPr>
        <w:t>-</w:t>
      </w:r>
      <w:r w:rsidRPr="00FD2240">
        <w:rPr>
          <w:rFonts w:ascii="Calibri" w:hAnsi="Calibri"/>
          <w:sz w:val="22"/>
          <w:szCs w:val="22"/>
        </w:rPr>
        <w:t xml:space="preserve">norms, they are also disproportionately affected by climate change as well as being important agents of change. Lack of decision-making, control over resources, and access to information cause women and youth to be vulnerable to climactic shocks and stresses, but their socially prescribed roles also make them key partners due to their possession of critical knowledge of their ecosystem. Women and youth engage in ways different from adult men and therefore have different knowledge sets; men rarely engage in collection of family water or intertidal resource harvesting, for example. </w:t>
      </w:r>
    </w:p>
    <w:p w14:paraId="1E196A66" w14:textId="09890A56" w:rsidR="009434E1" w:rsidRDefault="00FD2240" w:rsidP="002110B8">
      <w:pPr>
        <w:spacing w:after="0" w:line="240" w:lineRule="auto"/>
        <w:ind w:left="360"/>
        <w:rPr>
          <w:rFonts w:ascii="Calibri" w:hAnsi="Calibri"/>
          <w:sz w:val="22"/>
          <w:szCs w:val="22"/>
        </w:rPr>
      </w:pPr>
      <w:r w:rsidRPr="00FD2240">
        <w:rPr>
          <w:rFonts w:ascii="Calibri" w:hAnsi="Calibri"/>
          <w:sz w:val="22"/>
          <w:szCs w:val="22"/>
        </w:rPr>
        <w:t>High levels of unemployment, and gender and age norms related to informal work (resulting in youth being excluded from economic opportunities) make youth an easy target for recruitment by extremist groups. Furthermore, widespread (high levels of) poverty has led to many youths pulling out of school to gain employment in activities that are detrimental to coastal marine ecosystems. For example, case studies conducted by FAO in Mozambique reveals that beach seine fishing provides a source of employment for youth, widows and orphans who turn to provide cheap labor (FAO</w:t>
      </w:r>
      <w:r w:rsidR="002110B8">
        <w:rPr>
          <w:rFonts w:ascii="Calibri" w:hAnsi="Calibri"/>
          <w:sz w:val="22"/>
          <w:szCs w:val="22"/>
        </w:rPr>
        <w:t xml:space="preserve">, </w:t>
      </w:r>
      <w:r w:rsidRPr="00FD2240">
        <w:rPr>
          <w:rFonts w:ascii="Calibri" w:hAnsi="Calibri"/>
          <w:sz w:val="22"/>
          <w:szCs w:val="22"/>
        </w:rPr>
        <w:t>2011)</w:t>
      </w:r>
      <w:r w:rsidR="002110B8">
        <w:rPr>
          <w:rFonts w:ascii="Calibri" w:hAnsi="Calibri"/>
          <w:sz w:val="22"/>
          <w:szCs w:val="22"/>
        </w:rPr>
        <w:t>.</w:t>
      </w:r>
      <w:r w:rsidRPr="00FD2240">
        <w:rPr>
          <w:rFonts w:ascii="Calibri" w:hAnsi="Calibri"/>
          <w:sz w:val="22"/>
          <w:szCs w:val="22"/>
        </w:rPr>
        <w:t xml:space="preserve"> This means that planned CLCR interventions/programs to reduce damage to these coastal marine ecosystems (e.g. ban on beach seine --the beach seine removal program) are likely to pose a risk to youth employment or result in loss in employment opportunities for youth. CLRC is therefore confronted with the challenge of identifying viable alternative livelihood/income generating opportunities for these youths and facilitating their access or equipping them with the skills necessary to take advantage of these</w:t>
      </w:r>
      <w:r w:rsidR="00D6769D">
        <w:rPr>
          <w:rFonts w:ascii="Calibri" w:hAnsi="Calibri"/>
          <w:sz w:val="22"/>
          <w:szCs w:val="22"/>
        </w:rPr>
        <w:t xml:space="preserve"> </w:t>
      </w:r>
      <w:r w:rsidR="00D6769D" w:rsidRPr="00D6769D">
        <w:rPr>
          <w:rFonts w:ascii="Calibri" w:hAnsi="Calibri"/>
          <w:sz w:val="22"/>
          <w:szCs w:val="22"/>
        </w:rPr>
        <w:t xml:space="preserve">opportunities. This will minimize the risk of recruitment into insurgency for disenfranchised youth if there are no employment opportunities. </w:t>
      </w:r>
    </w:p>
    <w:p w14:paraId="147B7209" w14:textId="2EF5931C" w:rsidR="00361A5C" w:rsidRDefault="00D6769D" w:rsidP="002110B8">
      <w:pPr>
        <w:spacing w:after="0" w:line="240" w:lineRule="auto"/>
        <w:ind w:left="360"/>
        <w:rPr>
          <w:rFonts w:ascii="Calibri" w:hAnsi="Calibri"/>
          <w:sz w:val="22"/>
          <w:szCs w:val="22"/>
        </w:rPr>
      </w:pPr>
      <w:r w:rsidRPr="00D6769D">
        <w:rPr>
          <w:rFonts w:ascii="Calibri" w:hAnsi="Calibri"/>
          <w:sz w:val="22"/>
          <w:szCs w:val="22"/>
        </w:rPr>
        <w:t xml:space="preserve">Young women face many barriers, including low literacy levels and lack of education, a high prevalence of gender-based violence, and occupational segregation based on gender. Men are typically involved in artisanal fishing and agriculture. While women are also involved in agriculture, they are also are involved in wild food collection and gleaning (collecting shellfish and other marine organisms in shallow waters), both of which are crucial for household food security. This division of labor reflects traditional gender roles and affects access to resources and benefits. The developmental </w:t>
      </w:r>
      <w:proofErr w:type="spellStart"/>
      <w:r w:rsidRPr="00D6769D">
        <w:rPr>
          <w:rFonts w:ascii="Calibri" w:hAnsi="Calibri"/>
          <w:sz w:val="22"/>
          <w:szCs w:val="22"/>
        </w:rPr>
        <w:t>trueism</w:t>
      </w:r>
      <w:proofErr w:type="spellEnd"/>
      <w:r w:rsidRPr="00D6769D">
        <w:rPr>
          <w:rFonts w:ascii="Calibri" w:hAnsi="Calibri"/>
          <w:sz w:val="22"/>
          <w:szCs w:val="22"/>
        </w:rPr>
        <w:t xml:space="preserve"> is relevant here: men’s resources are for the men, while women’s resources are for the family. However, with their direct knowledge of coastal ecosystems, women can play a crucial role in improving natural resource management by educating children about sustainable practices and the importance of conserving natural resources through daily activities and storytelling and by more actively participating in community-based resource management groups as role models, encouraging young people to value and engage in sustainable practices.</w:t>
      </w:r>
    </w:p>
    <w:p w14:paraId="093AECBE" w14:textId="77777777" w:rsidR="004A322B" w:rsidRPr="00AF4505" w:rsidRDefault="004A322B" w:rsidP="002110B8">
      <w:pPr>
        <w:spacing w:after="0" w:line="240" w:lineRule="auto"/>
        <w:ind w:left="360"/>
        <w:rPr>
          <w:rFonts w:ascii="Calibri" w:hAnsi="Calibri"/>
          <w:sz w:val="22"/>
          <w:szCs w:val="22"/>
        </w:rPr>
      </w:pPr>
    </w:p>
    <w:p w14:paraId="739FB7EB" w14:textId="77777777" w:rsidR="00FD2CF6" w:rsidRPr="00AF4505" w:rsidRDefault="00FD2CF6" w:rsidP="002110B8">
      <w:pPr>
        <w:spacing w:after="0" w:line="240" w:lineRule="auto"/>
        <w:rPr>
          <w:rFonts w:ascii="Times New Roman" w:hAnsi="Times New Roman"/>
          <w:sz w:val="24"/>
          <w:szCs w:val="24"/>
        </w:rPr>
      </w:pPr>
    </w:p>
    <w:p w14:paraId="739FB7EC" w14:textId="723944AE" w:rsidR="00E602B4" w:rsidRPr="00AF4505" w:rsidRDefault="00121DF9" w:rsidP="002110B8">
      <w:pPr>
        <w:pStyle w:val="Heading1"/>
        <w:numPr>
          <w:ilvl w:val="0"/>
          <w:numId w:val="34"/>
        </w:numPr>
        <w:spacing w:line="240" w:lineRule="auto"/>
        <w:rPr>
          <w:color w:val="auto"/>
        </w:rPr>
      </w:pPr>
      <w:bookmarkStart w:id="11" w:name="_Toc110010763"/>
      <w:r w:rsidRPr="00AF4505">
        <w:rPr>
          <w:color w:val="auto"/>
        </w:rPr>
        <w:lastRenderedPageBreak/>
        <w:t>OBJECTIVE</w:t>
      </w:r>
      <w:bookmarkEnd w:id="11"/>
      <w:r w:rsidR="00831807" w:rsidRPr="00AF4505">
        <w:rPr>
          <w:color w:val="auto"/>
        </w:rPr>
        <w:t xml:space="preserve"> </w:t>
      </w:r>
    </w:p>
    <w:sdt>
      <w:sdtPr>
        <w:rPr>
          <w:sz w:val="22"/>
          <w:szCs w:val="22"/>
        </w:rPr>
        <w:id w:val="-1232621232"/>
      </w:sdtPr>
      <w:sdtContent>
        <w:p w14:paraId="72A1DB6F" w14:textId="5FEF3C44" w:rsidR="00121DF9" w:rsidRPr="00922B72" w:rsidRDefault="00121DF9" w:rsidP="002110B8">
          <w:pPr>
            <w:spacing w:after="0" w:line="240" w:lineRule="auto"/>
            <w:ind w:left="360"/>
            <w:rPr>
              <w:rFonts w:cstheme="minorHAnsi"/>
              <w:sz w:val="22"/>
              <w:szCs w:val="22"/>
            </w:rPr>
          </w:pPr>
          <w:r w:rsidRPr="00922B72">
            <w:rPr>
              <w:rFonts w:cstheme="minorHAnsi"/>
              <w:sz w:val="22"/>
              <w:szCs w:val="22"/>
            </w:rPr>
            <w:t xml:space="preserve">As part of </w:t>
          </w:r>
          <w:r w:rsidR="00EF1491">
            <w:rPr>
              <w:rFonts w:cstheme="minorHAnsi"/>
              <w:sz w:val="22"/>
              <w:szCs w:val="22"/>
            </w:rPr>
            <w:t>Mozambique CLCR</w:t>
          </w:r>
          <w:r w:rsidRPr="00922B72">
            <w:rPr>
              <w:rFonts w:cstheme="minorHAnsi"/>
              <w:sz w:val="22"/>
              <w:szCs w:val="22"/>
            </w:rPr>
            <w:t xml:space="preserve">’s startup, ACDI/VOCA will conduct a gender, youth, and social inclusion (GYSI) analysis. The overall purpose of the GYSI analysis is to identify root causes of barriers or inequalities that specific gender, age, and other socio-economic groups (e.g., disabled, and low income) face and the obstacles to their empowerment in the context of the communities targeted in the </w:t>
          </w:r>
          <w:r w:rsidR="00EF1491">
            <w:rPr>
              <w:rFonts w:cstheme="minorHAnsi"/>
              <w:sz w:val="22"/>
              <w:szCs w:val="22"/>
            </w:rPr>
            <w:t>CLCR</w:t>
          </w:r>
          <w:r w:rsidRPr="00922B72">
            <w:rPr>
              <w:rFonts w:cstheme="minorHAnsi"/>
              <w:sz w:val="22"/>
              <w:szCs w:val="22"/>
            </w:rPr>
            <w:t xml:space="preserve"> project. The GYSI analysis will adopt an intersectional approach to look at how gender, age and other social factors influence social dynamics and create constraints or opportunities for different gender and age-groups. The analysis will inform the development of the GYSI Strategy with an action plan to guide activity implementation and promote equitable opportunities for the participation, leadership and empowerment of women and youth, and other marginalized groups in the context of RESINA activities.</w:t>
          </w:r>
        </w:p>
        <w:p w14:paraId="466C2A09" w14:textId="77777777" w:rsidR="00121DF9" w:rsidRPr="00922B72" w:rsidRDefault="00121DF9" w:rsidP="002110B8">
          <w:pPr>
            <w:spacing w:after="0" w:line="240" w:lineRule="auto"/>
            <w:ind w:left="360"/>
            <w:rPr>
              <w:rFonts w:cstheme="minorHAnsi"/>
              <w:sz w:val="22"/>
              <w:szCs w:val="22"/>
            </w:rPr>
          </w:pPr>
          <w:r w:rsidRPr="00922B72">
            <w:rPr>
              <w:rFonts w:cstheme="minorHAnsi"/>
              <w:sz w:val="22"/>
              <w:szCs w:val="22"/>
            </w:rPr>
            <w:t xml:space="preserve">The primary objectives of the assessment include: </w:t>
          </w:r>
        </w:p>
        <w:p w14:paraId="3E9566B9" w14:textId="07575100" w:rsidR="00121DF9" w:rsidRPr="00922B72" w:rsidRDefault="00121DF9" w:rsidP="002110B8">
          <w:pPr>
            <w:pStyle w:val="ListParagraph"/>
            <w:numPr>
              <w:ilvl w:val="0"/>
              <w:numId w:val="44"/>
            </w:numPr>
            <w:spacing w:after="0" w:line="240" w:lineRule="auto"/>
            <w:rPr>
              <w:rFonts w:cstheme="minorHAnsi"/>
              <w:sz w:val="22"/>
              <w:szCs w:val="22"/>
            </w:rPr>
          </w:pPr>
          <w:r w:rsidRPr="00922B72">
            <w:rPr>
              <w:rFonts w:cstheme="minorHAnsi"/>
              <w:sz w:val="22"/>
              <w:szCs w:val="22"/>
            </w:rPr>
            <w:t xml:space="preserve">To identify barriers to market participation based on gender, age, disability, and other social factors and understand how these gaps may affect/restrict different populations’ abilities to participate and/or benefit from </w:t>
          </w:r>
          <w:r w:rsidR="00763583">
            <w:rPr>
              <w:rFonts w:cstheme="minorHAnsi"/>
              <w:sz w:val="22"/>
              <w:szCs w:val="22"/>
            </w:rPr>
            <w:t>CLCR</w:t>
          </w:r>
          <w:r w:rsidRPr="00922B72">
            <w:rPr>
              <w:rFonts w:cstheme="minorHAnsi"/>
              <w:sz w:val="22"/>
              <w:szCs w:val="22"/>
            </w:rPr>
            <w:t xml:space="preserve"> activities, outcomes and impact. </w:t>
          </w:r>
        </w:p>
        <w:p w14:paraId="04929DAE" w14:textId="7BFB92D2" w:rsidR="00121DF9" w:rsidRPr="00922B72" w:rsidRDefault="00121DF9" w:rsidP="002110B8">
          <w:pPr>
            <w:pStyle w:val="ListParagraph"/>
            <w:numPr>
              <w:ilvl w:val="0"/>
              <w:numId w:val="44"/>
            </w:numPr>
            <w:spacing w:after="0" w:line="240" w:lineRule="auto"/>
            <w:rPr>
              <w:rFonts w:cstheme="minorHAnsi"/>
              <w:sz w:val="22"/>
              <w:szCs w:val="22"/>
            </w:rPr>
          </w:pPr>
          <w:r w:rsidRPr="00922B72">
            <w:rPr>
              <w:rFonts w:cstheme="minorHAnsi"/>
              <w:sz w:val="22"/>
              <w:szCs w:val="22"/>
            </w:rPr>
            <w:t xml:space="preserve">To identify/map existing livelihood generating opportunities (farm, non-farm, and off-farm) and understand how gender, age and other social factors (in isolation or by intersecting with gender and age), determine access to and benefits from those opportunities and capture differences across </w:t>
          </w:r>
          <w:r w:rsidR="00A9418F">
            <w:rPr>
              <w:rFonts w:cstheme="minorHAnsi"/>
              <w:sz w:val="22"/>
              <w:szCs w:val="22"/>
            </w:rPr>
            <w:t>CLCR’s</w:t>
          </w:r>
          <w:r w:rsidRPr="00922B72">
            <w:rPr>
              <w:rFonts w:cstheme="minorHAnsi"/>
              <w:sz w:val="22"/>
              <w:szCs w:val="22"/>
            </w:rPr>
            <w:t xml:space="preserve"> ZOI .</w:t>
          </w:r>
        </w:p>
        <w:p w14:paraId="07B7C0DB" w14:textId="5D09A522" w:rsidR="00121DF9" w:rsidRPr="00922B72" w:rsidRDefault="00121DF9" w:rsidP="002110B8">
          <w:pPr>
            <w:pStyle w:val="ListParagraph"/>
            <w:numPr>
              <w:ilvl w:val="0"/>
              <w:numId w:val="44"/>
            </w:numPr>
            <w:spacing w:after="0" w:line="240" w:lineRule="auto"/>
            <w:rPr>
              <w:rFonts w:cstheme="minorHAnsi"/>
              <w:sz w:val="22"/>
              <w:szCs w:val="22"/>
            </w:rPr>
          </w:pPr>
          <w:r w:rsidRPr="00922B72">
            <w:rPr>
              <w:rFonts w:cstheme="minorHAnsi"/>
              <w:sz w:val="22"/>
              <w:szCs w:val="22"/>
            </w:rPr>
            <w:t xml:space="preserve">To identify and understand constraints and opportunities to the empowerment of women, female and male youth, and other marginalized socio-economic groups in </w:t>
          </w:r>
          <w:r w:rsidR="00A9418F">
            <w:rPr>
              <w:rFonts w:cstheme="minorHAnsi"/>
              <w:sz w:val="22"/>
              <w:szCs w:val="22"/>
            </w:rPr>
            <w:t>CLCR</w:t>
          </w:r>
          <w:r w:rsidRPr="00922B72">
            <w:rPr>
              <w:rFonts w:cstheme="minorHAnsi"/>
              <w:sz w:val="22"/>
              <w:szCs w:val="22"/>
            </w:rPr>
            <w:t>’s ZOI.</w:t>
          </w:r>
        </w:p>
        <w:p w14:paraId="2F6E3E38" w14:textId="66E73C01" w:rsidR="00121DF9" w:rsidRPr="00922B72" w:rsidRDefault="00121DF9" w:rsidP="002110B8">
          <w:pPr>
            <w:pStyle w:val="ListParagraph"/>
            <w:numPr>
              <w:ilvl w:val="0"/>
              <w:numId w:val="44"/>
            </w:numPr>
            <w:spacing w:after="0" w:line="240" w:lineRule="auto"/>
            <w:rPr>
              <w:rFonts w:cstheme="minorHAnsi"/>
              <w:sz w:val="22"/>
              <w:szCs w:val="22"/>
            </w:rPr>
          </w:pPr>
          <w:r w:rsidRPr="00922B72">
            <w:rPr>
              <w:rFonts w:cstheme="minorHAnsi"/>
              <w:sz w:val="22"/>
              <w:szCs w:val="22"/>
            </w:rPr>
            <w:t>To identify adverse impacts and/or risk of gender-based exclusion from planned activities, including, but not limited to, displacing women from their access to resources; increasing risk of gender-based violence (GBV); sexual exploitation; creating conditions that restrict the participation of women, men or young women/men and other marginalized groups in project activities and benefits.</w:t>
          </w:r>
        </w:p>
        <w:p w14:paraId="05084EB2" w14:textId="77777777" w:rsidR="009B663F" w:rsidRPr="00922B72" w:rsidRDefault="00121DF9" w:rsidP="002110B8">
          <w:pPr>
            <w:pStyle w:val="ListParagraph"/>
            <w:numPr>
              <w:ilvl w:val="0"/>
              <w:numId w:val="44"/>
            </w:numPr>
            <w:spacing w:after="0" w:line="240" w:lineRule="auto"/>
            <w:rPr>
              <w:rFonts w:cstheme="minorHAnsi"/>
              <w:sz w:val="22"/>
              <w:szCs w:val="22"/>
            </w:rPr>
          </w:pPr>
          <w:r w:rsidRPr="00922B72">
            <w:rPr>
              <w:rFonts w:cstheme="minorHAnsi"/>
              <w:sz w:val="22"/>
              <w:szCs w:val="22"/>
            </w:rPr>
            <w:t>To identify local partners/organizations working on gender, youth, and social inclusion issues in the target zones, including youth-led groups as well as groups representing other marginalized populations in the target ZOIs</w:t>
          </w:r>
        </w:p>
        <w:p w14:paraId="7DDC3869" w14:textId="11F92584" w:rsidR="0009285E" w:rsidRPr="00922B72" w:rsidRDefault="0009285E" w:rsidP="002110B8">
          <w:pPr>
            <w:spacing w:after="0" w:line="240" w:lineRule="auto"/>
            <w:ind w:left="360"/>
            <w:rPr>
              <w:sz w:val="22"/>
              <w:szCs w:val="22"/>
            </w:rPr>
          </w:pPr>
          <w:r w:rsidRPr="09891C33">
            <w:rPr>
              <w:sz w:val="22"/>
              <w:szCs w:val="22"/>
            </w:rPr>
            <w:t xml:space="preserve">The GYSI study is expected to generate actionable recommendations with targeted approaches to respond to the challenges specific to each gender/age-group (highlighting differences across target ZOIs) that will be integrated across </w:t>
          </w:r>
          <w:r w:rsidR="00AC3F0F" w:rsidRPr="09891C33">
            <w:rPr>
              <w:sz w:val="22"/>
              <w:szCs w:val="22"/>
            </w:rPr>
            <w:t>CLCR</w:t>
          </w:r>
          <w:r w:rsidRPr="09891C33">
            <w:rPr>
              <w:sz w:val="22"/>
              <w:szCs w:val="22"/>
            </w:rPr>
            <w:t xml:space="preserve"> interventions to mainstream gender, youth, and social considerations. The study should identify opportunities to create positive change for women and youth inclusion within specific value chains and across </w:t>
          </w:r>
          <w:r w:rsidR="00A9418F" w:rsidRPr="09891C33">
            <w:rPr>
              <w:sz w:val="22"/>
              <w:szCs w:val="22"/>
            </w:rPr>
            <w:t>CLCR</w:t>
          </w:r>
          <w:r w:rsidRPr="09891C33">
            <w:rPr>
              <w:sz w:val="22"/>
              <w:szCs w:val="22"/>
            </w:rPr>
            <w:t xml:space="preserve"> ZOIs.</w:t>
          </w:r>
        </w:p>
        <w:p w14:paraId="69AA2860" w14:textId="18199B7E" w:rsidR="0000434A" w:rsidRPr="004F1057" w:rsidRDefault="00E46F1C" w:rsidP="004F1057">
          <w:pPr>
            <w:spacing w:after="0" w:line="240" w:lineRule="auto"/>
            <w:ind w:left="360"/>
            <w:rPr>
              <w:sz w:val="22"/>
              <w:szCs w:val="22"/>
            </w:rPr>
          </w:pPr>
          <w:r w:rsidRPr="09891C33">
            <w:rPr>
              <w:sz w:val="22"/>
              <w:szCs w:val="22"/>
            </w:rPr>
            <w:t>T</w:t>
          </w:r>
          <w:r w:rsidR="00121DF9" w:rsidRPr="09891C33">
            <w:rPr>
              <w:sz w:val="22"/>
              <w:szCs w:val="22"/>
            </w:rPr>
            <w:t xml:space="preserve">he assessment will </w:t>
          </w:r>
          <w:proofErr w:type="spellStart"/>
          <w:r w:rsidR="00121DF9" w:rsidRPr="09891C33">
            <w:rPr>
              <w:sz w:val="22"/>
              <w:szCs w:val="22"/>
            </w:rPr>
            <w:t>i</w:t>
          </w:r>
          <w:proofErr w:type="spellEnd"/>
          <w:r w:rsidR="00121DF9" w:rsidRPr="09891C33">
            <w:rPr>
              <w:sz w:val="22"/>
              <w:szCs w:val="22"/>
            </w:rPr>
            <w:t>) use a contextualized approach following ACDI/VOCA’s proposed growth anchors for year one of implementation, ii) make a concerted effort to build local capacity by engaging proposed local implementing partners both in carrying out assessment activities and as informants , and if appropriate identifying additional local partners, iii) integrate cross-cutting considerations including, but not limited to, nutrition, food systems, and access and use of water, including multi-use water systems (MUS), and sanitation and hygiene (WASH).</w:t>
          </w:r>
        </w:p>
      </w:sdtContent>
    </w:sdt>
    <w:p w14:paraId="739FB7EF" w14:textId="77777777" w:rsidR="00E602B4" w:rsidRPr="00922B72" w:rsidRDefault="00E602B4" w:rsidP="002110B8">
      <w:pPr>
        <w:pStyle w:val="Heading2"/>
        <w:numPr>
          <w:ilvl w:val="0"/>
          <w:numId w:val="36"/>
        </w:numPr>
        <w:spacing w:line="240" w:lineRule="auto"/>
        <w:rPr>
          <w:rFonts w:cstheme="minorHAnsi"/>
        </w:rPr>
      </w:pPr>
      <w:bookmarkStart w:id="12" w:name="_Toc314560729"/>
      <w:bookmarkStart w:id="13" w:name="_Toc314561285"/>
      <w:bookmarkStart w:id="14" w:name="_Toc314561310"/>
      <w:bookmarkStart w:id="15" w:name="_Toc325530364"/>
      <w:bookmarkStart w:id="16" w:name="_Toc110010764"/>
      <w:r w:rsidRPr="00922B72">
        <w:rPr>
          <w:rFonts w:cstheme="minorHAnsi"/>
        </w:rPr>
        <w:t>Scope of Work</w:t>
      </w:r>
      <w:bookmarkEnd w:id="12"/>
      <w:bookmarkEnd w:id="13"/>
      <w:bookmarkEnd w:id="14"/>
      <w:bookmarkEnd w:id="15"/>
      <w:bookmarkEnd w:id="16"/>
      <w:r w:rsidRPr="00922B72">
        <w:rPr>
          <w:rFonts w:cstheme="minorHAnsi"/>
        </w:rPr>
        <w:t xml:space="preserve"> </w:t>
      </w:r>
    </w:p>
    <w:sdt>
      <w:sdtPr>
        <w:id w:val="-774789432"/>
      </w:sdtPr>
      <w:sdtContent>
        <w:p w14:paraId="31F14DC1" w14:textId="3A3029F5" w:rsidR="002750CC" w:rsidRPr="00922B72" w:rsidRDefault="002750CC" w:rsidP="002110B8">
          <w:pPr>
            <w:pStyle w:val="ListParagraph"/>
            <w:spacing w:after="0" w:line="240" w:lineRule="auto"/>
            <w:rPr>
              <w:sz w:val="22"/>
              <w:szCs w:val="22"/>
            </w:rPr>
          </w:pPr>
          <w:r w:rsidRPr="09891C33">
            <w:rPr>
              <w:sz w:val="22"/>
              <w:szCs w:val="22"/>
            </w:rPr>
            <w:t>ACDI/VOCA seeks a consultant to lead the</w:t>
          </w:r>
          <w:r w:rsidR="000602A0" w:rsidRPr="09891C33">
            <w:rPr>
              <w:sz w:val="22"/>
              <w:szCs w:val="22"/>
            </w:rPr>
            <w:t xml:space="preserve"> </w:t>
          </w:r>
          <w:r w:rsidR="00797C31" w:rsidRPr="09891C33">
            <w:rPr>
              <w:sz w:val="22"/>
              <w:szCs w:val="22"/>
            </w:rPr>
            <w:t>CLCR’s</w:t>
          </w:r>
          <w:r w:rsidR="000602A0" w:rsidRPr="09891C33">
            <w:rPr>
              <w:sz w:val="22"/>
              <w:szCs w:val="22"/>
            </w:rPr>
            <w:t xml:space="preserve"> Gender, Youth, and Social Inclusion (GYSI) Analysis primary data collection with oversight from the Technical Director, Gender and Youth and Director, Gender and Agriculture (hereafter “Supervisor”). This analysis will aim to understand the root causes of gender- and age-based exclusion, gender/age-based risks (including GBV), barriers, and opportunities to participate in and benefit from coastal and marine resources and management.</w:t>
          </w:r>
          <w:r w:rsidR="009871C5" w:rsidRPr="09891C33">
            <w:rPr>
              <w:sz w:val="22"/>
              <w:szCs w:val="22"/>
            </w:rPr>
            <w:t xml:space="preserve"> The GYSI Analysis will adopt an intersectional approach to examine how gender, age and other social factors influence social dynamics and create constraints or opportunities for different gender, age, and social identities. </w:t>
          </w:r>
          <w:r w:rsidR="000602A0" w:rsidRPr="09891C33">
            <w:rPr>
              <w:sz w:val="22"/>
              <w:szCs w:val="22"/>
            </w:rPr>
            <w:t xml:space="preserve"> This analysis will not only seek to elevate the perspectives and realities of marginalized groups but will also scan the broader market and social contexts in which they live and work to get a fuller picture of where the project should focus work to achieve broader, deeper, and more sustainable inclusion results. Findings from the GYSI analysis will inform the GYSI Strategy, will ensure the development of evidence-based approaches and interventions to promote gender equity, female empowerment, and positive youth development, and facilitate active engagement throughout project design and implementation.</w:t>
          </w:r>
        </w:p>
        <w:p w14:paraId="73A4A11F" w14:textId="77777777" w:rsidR="002750CC" w:rsidRDefault="002750CC" w:rsidP="002110B8">
          <w:pPr>
            <w:pStyle w:val="ListParagraph"/>
            <w:spacing w:after="0" w:line="240" w:lineRule="auto"/>
            <w:rPr>
              <w:rFonts w:cstheme="minorHAnsi"/>
              <w:sz w:val="22"/>
              <w:szCs w:val="22"/>
            </w:rPr>
          </w:pPr>
        </w:p>
        <w:p w14:paraId="5210499D" w14:textId="525A39EC" w:rsidR="00D335B7" w:rsidRDefault="00287C4F" w:rsidP="002110B8">
          <w:pPr>
            <w:pStyle w:val="ListParagraph"/>
            <w:spacing w:after="0" w:line="240" w:lineRule="auto"/>
            <w:rPr>
              <w:sz w:val="22"/>
              <w:szCs w:val="22"/>
            </w:rPr>
          </w:pPr>
          <w:r w:rsidRPr="09891C33">
            <w:rPr>
              <w:sz w:val="22"/>
              <w:szCs w:val="22"/>
            </w:rPr>
            <w:t xml:space="preserve">The </w:t>
          </w:r>
          <w:r w:rsidR="00B039FF" w:rsidRPr="09891C33">
            <w:rPr>
              <w:sz w:val="22"/>
              <w:szCs w:val="22"/>
            </w:rPr>
            <w:t>consultant</w:t>
          </w:r>
          <w:r w:rsidRPr="09891C33">
            <w:rPr>
              <w:sz w:val="22"/>
              <w:szCs w:val="22"/>
            </w:rPr>
            <w:t xml:space="preserve"> </w:t>
          </w:r>
          <w:r w:rsidRPr="09891C33" w:rsidDel="007D1C5D">
            <w:rPr>
              <w:sz w:val="22"/>
              <w:szCs w:val="22"/>
            </w:rPr>
            <w:t>will</w:t>
          </w:r>
          <w:r w:rsidR="007D1C5D" w:rsidRPr="09891C33">
            <w:rPr>
              <w:sz w:val="22"/>
              <w:szCs w:val="22"/>
            </w:rPr>
            <w:t>:</w:t>
          </w:r>
        </w:p>
        <w:p w14:paraId="0CDAA04C" w14:textId="33FDF12E" w:rsidR="00247D44" w:rsidRDefault="00E84A63" w:rsidP="00D335B7">
          <w:pPr>
            <w:pStyle w:val="ListParagraph"/>
            <w:numPr>
              <w:ilvl w:val="0"/>
              <w:numId w:val="51"/>
            </w:numPr>
            <w:spacing w:after="0" w:line="240" w:lineRule="auto"/>
            <w:rPr>
              <w:sz w:val="22"/>
              <w:szCs w:val="22"/>
            </w:rPr>
          </w:pPr>
          <w:r w:rsidRPr="09891C33">
            <w:rPr>
              <w:sz w:val="22"/>
              <w:szCs w:val="22"/>
            </w:rPr>
            <w:t xml:space="preserve">Support the finalization of the preliminary desk review by sharing </w:t>
          </w:r>
          <w:r w:rsidR="004A0FEE" w:rsidRPr="09891C33">
            <w:rPr>
              <w:sz w:val="22"/>
              <w:szCs w:val="22"/>
            </w:rPr>
            <w:t>relevant research re</w:t>
          </w:r>
          <w:r w:rsidR="00886DB6" w:rsidRPr="09891C33">
            <w:rPr>
              <w:sz w:val="22"/>
              <w:szCs w:val="22"/>
            </w:rPr>
            <w:t>ports</w:t>
          </w:r>
          <w:r w:rsidR="00247D44" w:rsidRPr="09891C33">
            <w:rPr>
              <w:sz w:val="22"/>
              <w:szCs w:val="22"/>
            </w:rPr>
            <w:t xml:space="preserve"> (grey literature and other sources)</w:t>
          </w:r>
          <w:r w:rsidR="00886DB6" w:rsidRPr="09891C33">
            <w:rPr>
              <w:sz w:val="22"/>
              <w:szCs w:val="22"/>
            </w:rPr>
            <w:t xml:space="preserve"> that have been conducted in the target </w:t>
          </w:r>
          <w:r w:rsidR="00FA7751" w:rsidRPr="09891C33">
            <w:rPr>
              <w:sz w:val="22"/>
              <w:szCs w:val="22"/>
            </w:rPr>
            <w:t>geographies that</w:t>
          </w:r>
          <w:r w:rsidR="00247D44" w:rsidRPr="09891C33">
            <w:rPr>
              <w:sz w:val="22"/>
              <w:szCs w:val="22"/>
            </w:rPr>
            <w:t xml:space="preserve"> can help</w:t>
          </w:r>
          <w:r w:rsidR="00886DB6" w:rsidRPr="09891C33">
            <w:rPr>
              <w:sz w:val="22"/>
              <w:szCs w:val="22"/>
            </w:rPr>
            <w:t xml:space="preserve"> </w:t>
          </w:r>
          <w:r w:rsidR="00247D44" w:rsidRPr="09891C33">
            <w:rPr>
              <w:sz w:val="22"/>
              <w:szCs w:val="22"/>
            </w:rPr>
            <w:t xml:space="preserve">further </w:t>
          </w:r>
          <w:r w:rsidR="00886DB6" w:rsidRPr="09891C33">
            <w:rPr>
              <w:sz w:val="22"/>
              <w:szCs w:val="22"/>
            </w:rPr>
            <w:t>shape the</w:t>
          </w:r>
          <w:r w:rsidR="0003167A" w:rsidRPr="09891C33">
            <w:rPr>
              <w:sz w:val="22"/>
              <w:szCs w:val="22"/>
            </w:rPr>
            <w:t xml:space="preserve"> design of the </w:t>
          </w:r>
          <w:r w:rsidR="00247D44" w:rsidRPr="09891C33">
            <w:rPr>
              <w:sz w:val="22"/>
              <w:szCs w:val="22"/>
            </w:rPr>
            <w:t>CLCR-</w:t>
          </w:r>
          <w:r w:rsidR="0003167A" w:rsidRPr="09891C33">
            <w:rPr>
              <w:sz w:val="22"/>
              <w:szCs w:val="22"/>
            </w:rPr>
            <w:t xml:space="preserve">GYSI </w:t>
          </w:r>
          <w:r w:rsidR="00247D44" w:rsidRPr="09891C33">
            <w:rPr>
              <w:sz w:val="22"/>
              <w:szCs w:val="22"/>
            </w:rPr>
            <w:t>analysis.</w:t>
          </w:r>
        </w:p>
        <w:p w14:paraId="2C707FF9" w14:textId="6D5F75E0" w:rsidR="00D314C6" w:rsidRDefault="00886DB6" w:rsidP="00D335B7">
          <w:pPr>
            <w:pStyle w:val="ListParagraph"/>
            <w:numPr>
              <w:ilvl w:val="0"/>
              <w:numId w:val="51"/>
            </w:numPr>
            <w:spacing w:after="0" w:line="240" w:lineRule="auto"/>
            <w:rPr>
              <w:sz w:val="22"/>
              <w:szCs w:val="22"/>
            </w:rPr>
          </w:pPr>
          <w:r w:rsidRPr="09891C33">
            <w:rPr>
              <w:sz w:val="22"/>
              <w:szCs w:val="22"/>
            </w:rPr>
            <w:t xml:space="preserve"> </w:t>
          </w:r>
          <w:r w:rsidR="00287C4F" w:rsidRPr="09891C33" w:rsidDel="00A74C21">
            <w:rPr>
              <w:sz w:val="22"/>
              <w:szCs w:val="22"/>
            </w:rPr>
            <w:t>S</w:t>
          </w:r>
          <w:r w:rsidR="00287C4F" w:rsidRPr="09891C33">
            <w:rPr>
              <w:sz w:val="22"/>
              <w:szCs w:val="22"/>
            </w:rPr>
            <w:t>upport the development</w:t>
          </w:r>
          <w:r w:rsidR="00A74C21" w:rsidRPr="09891C33">
            <w:rPr>
              <w:sz w:val="22"/>
              <w:szCs w:val="22"/>
            </w:rPr>
            <w:t>/design of</w:t>
          </w:r>
          <w:r w:rsidR="00955202" w:rsidRPr="09891C33">
            <w:rPr>
              <w:sz w:val="22"/>
              <w:szCs w:val="22"/>
            </w:rPr>
            <w:t xml:space="preserve"> the study</w:t>
          </w:r>
          <w:r w:rsidR="00287C4F" w:rsidRPr="09891C33">
            <w:rPr>
              <w:sz w:val="22"/>
              <w:szCs w:val="22"/>
            </w:rPr>
            <w:t xml:space="preserve"> methodology,</w:t>
          </w:r>
          <w:r w:rsidR="00955202" w:rsidRPr="09891C33">
            <w:rPr>
              <w:sz w:val="22"/>
              <w:szCs w:val="22"/>
            </w:rPr>
            <w:t xml:space="preserve"> and </w:t>
          </w:r>
          <w:r w:rsidR="00287C4F" w:rsidRPr="09891C33">
            <w:rPr>
              <w:sz w:val="22"/>
              <w:szCs w:val="22"/>
            </w:rPr>
            <w:t>data collection tools</w:t>
          </w:r>
          <w:r w:rsidR="00D314C6" w:rsidRPr="09891C33">
            <w:rPr>
              <w:sz w:val="22"/>
              <w:szCs w:val="22"/>
            </w:rPr>
            <w:t xml:space="preserve"> to ensure context-responsiveness and that the translation of </w:t>
          </w:r>
          <w:r w:rsidR="00B32482" w:rsidRPr="09891C33">
            <w:rPr>
              <w:sz w:val="22"/>
              <w:szCs w:val="22"/>
            </w:rPr>
            <w:t xml:space="preserve">questions to local language are accurate. </w:t>
          </w:r>
        </w:p>
        <w:p w14:paraId="5DFC4EF2" w14:textId="6EC71D94" w:rsidR="00EA7CA3" w:rsidRDefault="00866E25" w:rsidP="00866E25">
          <w:pPr>
            <w:pStyle w:val="ListParagraph"/>
            <w:numPr>
              <w:ilvl w:val="0"/>
              <w:numId w:val="51"/>
            </w:numPr>
            <w:spacing w:after="0" w:line="240" w:lineRule="auto"/>
            <w:rPr>
              <w:sz w:val="22"/>
              <w:szCs w:val="22"/>
            </w:rPr>
          </w:pPr>
          <w:r w:rsidRPr="09891C33">
            <w:rPr>
              <w:sz w:val="22"/>
              <w:szCs w:val="22"/>
            </w:rPr>
            <w:t>Lead a team of enumerators who have experience in collecting both quantitative and qualitative data in Zambezia based on the data collection tools.</w:t>
          </w:r>
        </w:p>
        <w:p w14:paraId="712ED239" w14:textId="3CDE4DF2" w:rsidR="00866E25" w:rsidRPr="00EA7CA3" w:rsidRDefault="00A74C21" w:rsidP="00EA7CA3">
          <w:pPr>
            <w:pStyle w:val="ListParagraph"/>
            <w:numPr>
              <w:ilvl w:val="0"/>
              <w:numId w:val="51"/>
            </w:numPr>
            <w:spacing w:after="0" w:line="240" w:lineRule="auto"/>
            <w:rPr>
              <w:sz w:val="22"/>
              <w:szCs w:val="22"/>
            </w:rPr>
          </w:pPr>
          <w:r w:rsidRPr="09891C33">
            <w:rPr>
              <w:sz w:val="22"/>
              <w:szCs w:val="22"/>
            </w:rPr>
            <w:t>Train enumerators</w:t>
          </w:r>
          <w:r w:rsidR="00EA7CA3" w:rsidRPr="09891C33">
            <w:rPr>
              <w:sz w:val="22"/>
              <w:szCs w:val="22"/>
            </w:rPr>
            <w:t xml:space="preserve"> on data collection tools, </w:t>
          </w:r>
          <w:r w:rsidR="00420573" w:rsidRPr="09891C33">
            <w:rPr>
              <w:sz w:val="22"/>
              <w:szCs w:val="22"/>
            </w:rPr>
            <w:t xml:space="preserve">make </w:t>
          </w:r>
          <w:r w:rsidR="00EA7CA3" w:rsidRPr="09891C33">
            <w:rPr>
              <w:sz w:val="22"/>
              <w:szCs w:val="22"/>
            </w:rPr>
            <w:t xml:space="preserve">logistic arrangements, and </w:t>
          </w:r>
          <w:r w:rsidR="00420573" w:rsidRPr="09891C33">
            <w:rPr>
              <w:sz w:val="22"/>
              <w:szCs w:val="22"/>
            </w:rPr>
            <w:t xml:space="preserve">provide </w:t>
          </w:r>
          <w:r w:rsidR="00EA7CA3" w:rsidRPr="09891C33">
            <w:rPr>
              <w:sz w:val="22"/>
              <w:szCs w:val="22"/>
            </w:rPr>
            <w:t xml:space="preserve">oversight of data quality through transcription and translation. </w:t>
          </w:r>
          <w:r w:rsidR="00866E25" w:rsidRPr="09891C33">
            <w:rPr>
              <w:sz w:val="22"/>
              <w:szCs w:val="22"/>
            </w:rPr>
            <w:t xml:space="preserve"> </w:t>
          </w:r>
        </w:p>
        <w:p w14:paraId="72B22840" w14:textId="6CB3DF41" w:rsidR="00E84A63" w:rsidRPr="00E84A63" w:rsidRDefault="00287C4F" w:rsidP="09891C33">
          <w:pPr>
            <w:pStyle w:val="ListParagraph"/>
            <w:numPr>
              <w:ilvl w:val="0"/>
              <w:numId w:val="51"/>
            </w:numPr>
            <w:spacing w:after="0" w:line="240" w:lineRule="auto"/>
            <w:rPr>
              <w:sz w:val="22"/>
              <w:szCs w:val="22"/>
            </w:rPr>
          </w:pPr>
          <w:r w:rsidRPr="09891C33">
            <w:rPr>
              <w:sz w:val="22"/>
              <w:szCs w:val="22"/>
            </w:rPr>
            <w:t>Train enumerators on best practices in ethical data collection and ensure alignment with best practices and local research ethics laws, including informed consent, collecting data on sensitive topics such as GBV in order not to expose study participants to additional risks, and plans for data security. The training will also incorporate a protocol to refer GBV survivors to existing local services, if needed.</w:t>
          </w:r>
          <w:r w:rsidR="00E84A63" w:rsidRPr="09891C33">
            <w:rPr>
              <w:sz w:val="22"/>
              <w:szCs w:val="22"/>
            </w:rPr>
            <w:t xml:space="preserve"> Provide technical oversight for the data collection from a qualitative and quantitative research perspective. </w:t>
          </w:r>
        </w:p>
        <w:p w14:paraId="09F9D5E2" w14:textId="77777777" w:rsidR="00481DCD" w:rsidRDefault="00481DCD" w:rsidP="002110B8">
          <w:pPr>
            <w:pStyle w:val="ListParagraph"/>
            <w:spacing w:after="0" w:line="240" w:lineRule="auto"/>
            <w:rPr>
              <w:rFonts w:cstheme="minorHAnsi"/>
              <w:sz w:val="22"/>
              <w:szCs w:val="22"/>
            </w:rPr>
          </w:pPr>
        </w:p>
        <w:p w14:paraId="157BBAC5" w14:textId="6ED4D583" w:rsidR="00481DCD" w:rsidRDefault="00481DCD" w:rsidP="002110B8">
          <w:pPr>
            <w:pStyle w:val="ListParagraph"/>
            <w:spacing w:after="0" w:line="240" w:lineRule="auto"/>
            <w:rPr>
              <w:sz w:val="22"/>
              <w:szCs w:val="22"/>
            </w:rPr>
          </w:pPr>
          <w:r w:rsidRPr="09891C33">
            <w:rPr>
              <w:sz w:val="22"/>
              <w:szCs w:val="22"/>
            </w:rPr>
            <w:t>The Analysis will be guided by GYSI analytical frameworks that are most suitable for exploring the research questions. Potential analytical frameworks include but are not limited to the USAID ADS 205 Gender Analysis Framework as well as USAID’s Positive Youth Development Domains. The final choice of frameworks will be agreed on during the inception and research design phase of the assignment. This would be informed</w:t>
          </w:r>
          <w:r w:rsidR="002644E3" w:rsidRPr="09891C33">
            <w:rPr>
              <w:sz w:val="22"/>
              <w:szCs w:val="22"/>
            </w:rPr>
            <w:t xml:space="preserve"> by the critical research gaps that will be identified following the Desk review. The focus of the study is the protection, restoration, and sustainable business opportunities of coastal resources. The consultant, in coordination with the Supervisor, will develop a set of research questions (first draft) aligned with the selected frameworks, that address key GYSI information gaps in the context of CLCR, and that are context</w:t>
          </w:r>
          <w:r w:rsidR="00FD738F" w:rsidRPr="09891C33">
            <w:rPr>
              <w:sz w:val="22"/>
              <w:szCs w:val="22"/>
            </w:rPr>
            <w:t xml:space="preserve"> </w:t>
          </w:r>
          <w:r w:rsidR="002644E3" w:rsidRPr="09891C33">
            <w:rPr>
              <w:sz w:val="22"/>
              <w:szCs w:val="22"/>
            </w:rPr>
            <w:t>responsive to guide the research. First draft of the research questions (data collection tools) will be shared with the GYSI Steering committee comprised of consortium partners for feedback prior to finalization of the research questions and the start of enumerator trainings on the data collection tools.</w:t>
          </w:r>
        </w:p>
        <w:p w14:paraId="540EE495" w14:textId="77777777" w:rsidR="005A5EDD" w:rsidRPr="00922B72" w:rsidRDefault="005A5EDD" w:rsidP="002110B8">
          <w:pPr>
            <w:pStyle w:val="ListParagraph"/>
            <w:spacing w:after="0" w:line="240" w:lineRule="auto"/>
            <w:rPr>
              <w:rFonts w:cstheme="minorHAnsi"/>
              <w:sz w:val="22"/>
              <w:szCs w:val="22"/>
            </w:rPr>
          </w:pPr>
        </w:p>
        <w:p w14:paraId="1140BE22" w14:textId="77777777" w:rsidR="002750CC" w:rsidRDefault="002750CC" w:rsidP="002110B8">
          <w:pPr>
            <w:pStyle w:val="ListParagraph"/>
            <w:spacing w:after="0" w:line="240" w:lineRule="auto"/>
            <w:rPr>
              <w:rFonts w:cstheme="minorHAnsi"/>
              <w:b/>
              <w:bCs/>
              <w:sz w:val="22"/>
              <w:szCs w:val="22"/>
            </w:rPr>
          </w:pPr>
          <w:r w:rsidRPr="00922B72">
            <w:rPr>
              <w:rFonts w:cstheme="minorHAnsi"/>
              <w:b/>
              <w:bCs/>
              <w:sz w:val="22"/>
              <w:szCs w:val="22"/>
            </w:rPr>
            <w:t>DATA COLLECTION AND METHODOLOGY</w:t>
          </w:r>
        </w:p>
        <w:p w14:paraId="6A117DB5" w14:textId="77777777" w:rsidR="00D80601" w:rsidRDefault="002644E3" w:rsidP="002110B8">
          <w:pPr>
            <w:pStyle w:val="ListParagraph"/>
            <w:spacing w:after="0" w:line="240" w:lineRule="auto"/>
            <w:rPr>
              <w:rFonts w:cstheme="minorHAnsi"/>
              <w:sz w:val="22"/>
              <w:szCs w:val="22"/>
            </w:rPr>
          </w:pPr>
          <w:r w:rsidRPr="002644E3">
            <w:rPr>
              <w:rFonts w:cstheme="minorHAnsi"/>
              <w:sz w:val="22"/>
              <w:szCs w:val="22"/>
            </w:rPr>
            <w:t xml:space="preserve">The geographic coverage of MCC CLCR is Zambezia+. However, the study will cover or include only specific geographies within this broad Zambezia+ region. Specifically, the selection of target geographies will ensure the following: </w:t>
          </w:r>
        </w:p>
        <w:p w14:paraId="5C2A4CD0" w14:textId="23691A85" w:rsidR="00D80601" w:rsidRPr="0081760F" w:rsidRDefault="002644E3" w:rsidP="002110B8">
          <w:pPr>
            <w:pStyle w:val="ListParagraph"/>
            <w:spacing w:after="0" w:line="240" w:lineRule="auto"/>
            <w:ind w:left="1440"/>
            <w:rPr>
              <w:rFonts w:cstheme="minorHAnsi"/>
              <w:sz w:val="22"/>
              <w:szCs w:val="22"/>
            </w:rPr>
          </w:pPr>
          <w:r w:rsidRPr="002644E3">
            <w:rPr>
              <w:rFonts w:cstheme="minorHAnsi"/>
              <w:sz w:val="22"/>
              <w:szCs w:val="22"/>
            </w:rPr>
            <w:t xml:space="preserve">• Inclusion of geographies </w:t>
          </w:r>
          <w:r w:rsidRPr="0081760F">
            <w:rPr>
              <w:rFonts w:cstheme="minorHAnsi"/>
              <w:sz w:val="22"/>
              <w:szCs w:val="22"/>
            </w:rPr>
            <w:t>that are the major focus of CLCR lead Partners--</w:t>
          </w:r>
          <w:proofErr w:type="spellStart"/>
          <w:r w:rsidRPr="0081760F">
            <w:rPr>
              <w:rFonts w:cstheme="minorHAnsi"/>
              <w:sz w:val="22"/>
              <w:szCs w:val="22"/>
            </w:rPr>
            <w:t>ProAzul</w:t>
          </w:r>
          <w:proofErr w:type="spellEnd"/>
          <w:r w:rsidRPr="0081760F">
            <w:rPr>
              <w:rFonts w:cstheme="minorHAnsi"/>
              <w:sz w:val="22"/>
              <w:szCs w:val="22"/>
            </w:rPr>
            <w:t xml:space="preserve"> and </w:t>
          </w:r>
          <w:r w:rsidR="00FB02D9" w:rsidRPr="0081760F">
            <w:rPr>
              <w:rFonts w:cstheme="minorHAnsi"/>
              <w:sz w:val="22"/>
              <w:szCs w:val="22"/>
            </w:rPr>
            <w:t>BIOFUND</w:t>
          </w:r>
          <w:r w:rsidRPr="0081760F">
            <w:rPr>
              <w:rFonts w:cstheme="minorHAnsi"/>
              <w:sz w:val="22"/>
              <w:szCs w:val="22"/>
            </w:rPr>
            <w:t>.</w:t>
          </w:r>
        </w:p>
        <w:p w14:paraId="57E77F22" w14:textId="49472276" w:rsidR="00D80601" w:rsidRPr="0081760F" w:rsidRDefault="002644E3" w:rsidP="002110B8">
          <w:pPr>
            <w:pStyle w:val="ListParagraph"/>
            <w:spacing w:after="0" w:line="240" w:lineRule="auto"/>
            <w:ind w:left="1440"/>
            <w:rPr>
              <w:sz w:val="22"/>
              <w:szCs w:val="22"/>
            </w:rPr>
          </w:pPr>
          <w:r w:rsidRPr="09891C33">
            <w:rPr>
              <w:sz w:val="22"/>
              <w:szCs w:val="22"/>
            </w:rPr>
            <w:t>• Alignment with the target geographies of other studies that are being conducted to inform CLCR activity design</w:t>
          </w:r>
          <w:r w:rsidR="00FD738F" w:rsidRPr="09891C33">
            <w:rPr>
              <w:sz w:val="22"/>
              <w:szCs w:val="22"/>
            </w:rPr>
            <w:t xml:space="preserve">: </w:t>
          </w:r>
          <w:proofErr w:type="spellStart"/>
          <w:r w:rsidRPr="09891C33">
            <w:rPr>
              <w:sz w:val="22"/>
              <w:szCs w:val="22"/>
            </w:rPr>
            <w:t>Quelimane</w:t>
          </w:r>
          <w:proofErr w:type="spellEnd"/>
          <w:r w:rsidRPr="09891C33">
            <w:rPr>
              <w:sz w:val="22"/>
              <w:szCs w:val="22"/>
            </w:rPr>
            <w:t xml:space="preserve"> (Praia de </w:t>
          </w:r>
          <w:proofErr w:type="spellStart"/>
          <w:r w:rsidRPr="09891C33">
            <w:rPr>
              <w:sz w:val="22"/>
              <w:szCs w:val="22"/>
            </w:rPr>
            <w:t>Zalala</w:t>
          </w:r>
          <w:proofErr w:type="spellEnd"/>
          <w:r w:rsidRPr="09891C33">
            <w:rPr>
              <w:sz w:val="22"/>
              <w:szCs w:val="22"/>
            </w:rPr>
            <w:t xml:space="preserve">), </w:t>
          </w:r>
          <w:proofErr w:type="spellStart"/>
          <w:r w:rsidRPr="09891C33">
            <w:rPr>
              <w:sz w:val="22"/>
              <w:szCs w:val="22"/>
            </w:rPr>
            <w:t>Pebane</w:t>
          </w:r>
          <w:proofErr w:type="spellEnd"/>
          <w:r w:rsidRPr="09891C33">
            <w:rPr>
              <w:sz w:val="22"/>
              <w:szCs w:val="22"/>
            </w:rPr>
            <w:t xml:space="preserve">, </w:t>
          </w:r>
          <w:proofErr w:type="spellStart"/>
          <w:r w:rsidRPr="09891C33">
            <w:rPr>
              <w:sz w:val="22"/>
              <w:szCs w:val="22"/>
            </w:rPr>
            <w:t>Moma</w:t>
          </w:r>
          <w:proofErr w:type="spellEnd"/>
          <w:r w:rsidRPr="09891C33">
            <w:rPr>
              <w:sz w:val="22"/>
              <w:szCs w:val="22"/>
            </w:rPr>
            <w:t xml:space="preserve">, </w:t>
          </w:r>
          <w:proofErr w:type="spellStart"/>
          <w:r w:rsidRPr="09891C33">
            <w:rPr>
              <w:sz w:val="22"/>
              <w:szCs w:val="22"/>
            </w:rPr>
            <w:t>Angoche</w:t>
          </w:r>
          <w:proofErr w:type="spellEnd"/>
          <w:r w:rsidR="00FD738F" w:rsidRPr="09891C33">
            <w:rPr>
              <w:sz w:val="22"/>
              <w:szCs w:val="22"/>
            </w:rPr>
            <w:t xml:space="preserve">, </w:t>
          </w:r>
          <w:r w:rsidR="00743621" w:rsidRPr="09891C33">
            <w:rPr>
              <w:sz w:val="22"/>
              <w:szCs w:val="22"/>
            </w:rPr>
            <w:t xml:space="preserve">and </w:t>
          </w:r>
          <w:proofErr w:type="spellStart"/>
          <w:r w:rsidR="00FD738F" w:rsidRPr="09891C33">
            <w:rPr>
              <w:sz w:val="22"/>
              <w:szCs w:val="22"/>
            </w:rPr>
            <w:t>Chinde</w:t>
          </w:r>
          <w:proofErr w:type="spellEnd"/>
          <w:r w:rsidRPr="09891C33">
            <w:rPr>
              <w:sz w:val="22"/>
              <w:szCs w:val="22"/>
            </w:rPr>
            <w:t xml:space="preserve">. </w:t>
          </w:r>
        </w:p>
        <w:p w14:paraId="4B4F7059" w14:textId="77777777" w:rsidR="00D80601" w:rsidRDefault="002644E3" w:rsidP="002110B8">
          <w:pPr>
            <w:pStyle w:val="ListParagraph"/>
            <w:spacing w:after="0" w:line="240" w:lineRule="auto"/>
            <w:ind w:left="1440"/>
            <w:rPr>
              <w:rFonts w:cstheme="minorHAnsi"/>
              <w:sz w:val="22"/>
              <w:szCs w:val="22"/>
            </w:rPr>
          </w:pPr>
          <w:r w:rsidRPr="0081760F">
            <w:rPr>
              <w:rFonts w:cstheme="minorHAnsi"/>
              <w:sz w:val="22"/>
              <w:szCs w:val="22"/>
            </w:rPr>
            <w:t>• A representation of the diversity of livelihood generating opportunities in line with CLCR’s focus.</w:t>
          </w:r>
          <w:r w:rsidRPr="002644E3">
            <w:rPr>
              <w:rFonts w:cstheme="minorHAnsi"/>
              <w:sz w:val="22"/>
              <w:szCs w:val="22"/>
            </w:rPr>
            <w:t xml:space="preserve"> </w:t>
          </w:r>
        </w:p>
        <w:p w14:paraId="01FDF7E5" w14:textId="77777777" w:rsidR="00D80601" w:rsidRDefault="00D80601" w:rsidP="002110B8">
          <w:pPr>
            <w:pStyle w:val="ListParagraph"/>
            <w:spacing w:after="0" w:line="240" w:lineRule="auto"/>
            <w:ind w:left="1440"/>
            <w:rPr>
              <w:rFonts w:cstheme="minorHAnsi"/>
              <w:sz w:val="22"/>
              <w:szCs w:val="22"/>
            </w:rPr>
          </w:pPr>
        </w:p>
        <w:p w14:paraId="00065344" w14:textId="7EBF0A60" w:rsidR="002644E3" w:rsidRPr="002644E3" w:rsidRDefault="002644E3" w:rsidP="002110B8">
          <w:pPr>
            <w:pStyle w:val="ListParagraph"/>
            <w:spacing w:after="0" w:line="240" w:lineRule="auto"/>
            <w:rPr>
              <w:rFonts w:cstheme="minorHAnsi"/>
              <w:sz w:val="22"/>
              <w:szCs w:val="22"/>
            </w:rPr>
          </w:pPr>
          <w:r w:rsidRPr="002644E3">
            <w:rPr>
              <w:rFonts w:cstheme="minorHAnsi"/>
              <w:sz w:val="22"/>
              <w:szCs w:val="22"/>
            </w:rPr>
            <w:t>The final selection of the geographies/communities to target for the study will be made during the inception phase of the assignment, in collaboration with consultant and Steering Committee and other members of Lead Partners.</w:t>
          </w:r>
        </w:p>
        <w:p w14:paraId="77635F65" w14:textId="77777777" w:rsidR="002644E3" w:rsidRDefault="002644E3" w:rsidP="002110B8">
          <w:pPr>
            <w:pStyle w:val="ListParagraph"/>
            <w:spacing w:after="0" w:line="240" w:lineRule="auto"/>
            <w:rPr>
              <w:rFonts w:cstheme="minorHAnsi"/>
              <w:b/>
              <w:bCs/>
              <w:sz w:val="22"/>
              <w:szCs w:val="22"/>
            </w:rPr>
          </w:pPr>
        </w:p>
        <w:p w14:paraId="76236C2F" w14:textId="77777777" w:rsidR="00383370" w:rsidRDefault="001C7268" w:rsidP="002110B8">
          <w:pPr>
            <w:pStyle w:val="ListParagraph"/>
            <w:spacing w:after="0" w:line="240" w:lineRule="auto"/>
            <w:rPr>
              <w:rFonts w:cstheme="minorHAnsi"/>
              <w:sz w:val="22"/>
              <w:szCs w:val="22"/>
            </w:rPr>
          </w:pPr>
          <w:r w:rsidRPr="001C7268">
            <w:rPr>
              <w:rFonts w:cstheme="minorHAnsi"/>
              <w:sz w:val="22"/>
              <w:szCs w:val="22"/>
            </w:rPr>
            <w:t xml:space="preserve">The methodology will be predominantly qualitative, although we will use quantitative methods as/where appropriate. </w:t>
          </w:r>
        </w:p>
        <w:p w14:paraId="40B2E926" w14:textId="77777777" w:rsidR="00797C31" w:rsidRDefault="00797C31" w:rsidP="002110B8">
          <w:pPr>
            <w:pStyle w:val="ListParagraph"/>
            <w:spacing w:after="0" w:line="240" w:lineRule="auto"/>
            <w:rPr>
              <w:rFonts w:cstheme="minorHAnsi"/>
              <w:sz w:val="22"/>
              <w:szCs w:val="22"/>
            </w:rPr>
          </w:pPr>
        </w:p>
        <w:p w14:paraId="53963773" w14:textId="6B2FF98B" w:rsidR="00B44C8A" w:rsidRDefault="001C7268" w:rsidP="002110B8">
          <w:pPr>
            <w:pStyle w:val="ListParagraph"/>
            <w:spacing w:after="0" w:line="240" w:lineRule="auto"/>
            <w:rPr>
              <w:rFonts w:cstheme="minorHAnsi"/>
              <w:sz w:val="22"/>
              <w:szCs w:val="22"/>
            </w:rPr>
          </w:pPr>
          <w:r w:rsidRPr="001C7268">
            <w:rPr>
              <w:rFonts w:cstheme="minorHAnsi"/>
              <w:sz w:val="22"/>
              <w:szCs w:val="22"/>
            </w:rPr>
            <w:t>Both qualitative and quantitative methods will be employed via surveys, focus group discussions (FGDs), and key informant interviews (KIIs) and other participatory rapid appraisal techniques</w:t>
          </w:r>
          <w:r w:rsidR="00797C31">
            <w:rPr>
              <w:rFonts w:cstheme="minorHAnsi"/>
              <w:sz w:val="22"/>
              <w:szCs w:val="22"/>
            </w:rPr>
            <w:t xml:space="preserve"> </w:t>
          </w:r>
          <w:r w:rsidRPr="001C7268">
            <w:rPr>
              <w:rFonts w:cstheme="minorHAnsi"/>
              <w:sz w:val="22"/>
              <w:szCs w:val="22"/>
            </w:rPr>
            <w:t xml:space="preserve">(including some activities from the GALS methodology). We strongly encourage a gender-balance in the composition of the enumerators as well as the involvement of young people in facilitating the FGDs with youth. </w:t>
          </w:r>
        </w:p>
        <w:p w14:paraId="009EE254" w14:textId="77777777" w:rsidR="00B44C8A" w:rsidRDefault="00B44C8A" w:rsidP="002110B8">
          <w:pPr>
            <w:pStyle w:val="ListParagraph"/>
            <w:spacing w:after="0" w:line="240" w:lineRule="auto"/>
            <w:rPr>
              <w:rFonts w:cstheme="minorHAnsi"/>
              <w:sz w:val="22"/>
              <w:szCs w:val="22"/>
            </w:rPr>
          </w:pPr>
        </w:p>
        <w:p w14:paraId="1AC964D9" w14:textId="77777777" w:rsidR="00B44C8A" w:rsidRDefault="001C7268" w:rsidP="002110B8">
          <w:pPr>
            <w:pStyle w:val="ListParagraph"/>
            <w:spacing w:after="0" w:line="240" w:lineRule="auto"/>
            <w:rPr>
              <w:rFonts w:cstheme="minorHAnsi"/>
              <w:sz w:val="22"/>
              <w:szCs w:val="22"/>
            </w:rPr>
          </w:pPr>
          <w:r w:rsidRPr="001C7268">
            <w:rPr>
              <w:rFonts w:cstheme="minorHAnsi"/>
              <w:sz w:val="22"/>
              <w:szCs w:val="22"/>
            </w:rPr>
            <w:lastRenderedPageBreak/>
            <w:t>Qualitative data gathering methods will:</w:t>
          </w:r>
        </w:p>
        <w:p w14:paraId="18C21F6C" w14:textId="2AA731D8" w:rsidR="00B44C8A" w:rsidRDefault="001C7268" w:rsidP="002110B8">
          <w:pPr>
            <w:pStyle w:val="ListParagraph"/>
            <w:numPr>
              <w:ilvl w:val="0"/>
              <w:numId w:val="50"/>
            </w:numPr>
            <w:spacing w:after="0" w:line="240" w:lineRule="auto"/>
            <w:rPr>
              <w:rFonts w:cstheme="minorHAnsi"/>
              <w:sz w:val="22"/>
              <w:szCs w:val="22"/>
            </w:rPr>
          </w:pPr>
          <w:r w:rsidRPr="001C7268">
            <w:rPr>
              <w:rFonts w:cstheme="minorHAnsi"/>
              <w:sz w:val="22"/>
              <w:szCs w:val="22"/>
            </w:rPr>
            <w:t xml:space="preserve"> A minimum of 4 FGDs of 8-10 persons</w:t>
          </w:r>
          <w:r w:rsidR="00797C31">
            <w:rPr>
              <w:rFonts w:cstheme="minorHAnsi"/>
              <w:sz w:val="22"/>
              <w:szCs w:val="22"/>
            </w:rPr>
            <w:t xml:space="preserve"> </w:t>
          </w:r>
          <w:r w:rsidRPr="001C7268">
            <w:rPr>
              <w:rFonts w:cstheme="minorHAnsi"/>
              <w:sz w:val="22"/>
              <w:szCs w:val="22"/>
            </w:rPr>
            <w:t xml:space="preserve">in each of the target geographies/communities, one with adult males, adult females, youth males and youth females. However, this will depend on the size and the level of diversity in livelihoods and other socio-economic factors in each geography/community. </w:t>
          </w:r>
        </w:p>
        <w:p w14:paraId="78EE5EF6" w14:textId="77777777" w:rsidR="000367B5" w:rsidRDefault="001C7268" w:rsidP="002110B8">
          <w:pPr>
            <w:pStyle w:val="ListParagraph"/>
            <w:numPr>
              <w:ilvl w:val="0"/>
              <w:numId w:val="50"/>
            </w:numPr>
            <w:spacing w:after="0" w:line="240" w:lineRule="auto"/>
            <w:rPr>
              <w:rFonts w:cstheme="minorHAnsi"/>
              <w:sz w:val="22"/>
              <w:szCs w:val="22"/>
            </w:rPr>
          </w:pPr>
          <w:r w:rsidRPr="00B44C8A">
            <w:rPr>
              <w:rFonts w:cstheme="minorHAnsi"/>
              <w:sz w:val="22"/>
              <w:szCs w:val="22"/>
            </w:rPr>
            <w:t xml:space="preserve">Ten (10) key informant interviews per target geography) </w:t>
          </w:r>
        </w:p>
        <w:p w14:paraId="238884A8" w14:textId="640041EF" w:rsidR="001C7268" w:rsidRPr="000367B5" w:rsidRDefault="001C7268" w:rsidP="002110B8">
          <w:pPr>
            <w:spacing w:after="0" w:line="240" w:lineRule="auto"/>
            <w:ind w:left="720"/>
            <w:rPr>
              <w:rFonts w:cstheme="minorHAnsi"/>
              <w:sz w:val="22"/>
              <w:szCs w:val="22"/>
            </w:rPr>
          </w:pPr>
          <w:r w:rsidRPr="000367B5">
            <w:rPr>
              <w:rFonts w:cstheme="minorHAnsi"/>
              <w:sz w:val="22"/>
              <w:szCs w:val="22"/>
            </w:rPr>
            <w:t>Quantitative data will be collected with the research subjects (women and youth) per target/geography, as appropriate. The sample size will be determined during the inception phase of the assignment. The methodology will be finalized once the consultant is onboard.</w:t>
          </w:r>
        </w:p>
        <w:p w14:paraId="2166F390" w14:textId="77777777" w:rsidR="002750CC" w:rsidRPr="00AF4505" w:rsidRDefault="002750CC" w:rsidP="002110B8">
          <w:pPr>
            <w:pStyle w:val="ListParagraph"/>
            <w:spacing w:after="0" w:line="240" w:lineRule="auto"/>
            <w:rPr>
              <w:sz w:val="22"/>
              <w:szCs w:val="22"/>
            </w:rPr>
          </w:pPr>
        </w:p>
        <w:p w14:paraId="58DD553D" w14:textId="77777777" w:rsidR="002750CC" w:rsidRPr="00AF4505" w:rsidRDefault="002750CC" w:rsidP="002110B8">
          <w:pPr>
            <w:pStyle w:val="ListParagraph"/>
            <w:spacing w:after="0" w:line="240" w:lineRule="auto"/>
            <w:rPr>
              <w:b/>
              <w:bCs/>
              <w:sz w:val="22"/>
              <w:szCs w:val="22"/>
            </w:rPr>
          </w:pPr>
          <w:r w:rsidRPr="00AF4505">
            <w:rPr>
              <w:b/>
              <w:bCs/>
              <w:sz w:val="22"/>
              <w:szCs w:val="22"/>
            </w:rPr>
            <w:t>ANTICIPATED TASKS AND LEVEL OF EFFORT</w:t>
          </w:r>
        </w:p>
        <w:p w14:paraId="6E992C2F" w14:textId="77777777" w:rsidR="008112FB" w:rsidRDefault="00AB55BA" w:rsidP="002110B8">
          <w:pPr>
            <w:spacing w:after="0" w:line="240" w:lineRule="auto"/>
            <w:rPr>
              <w:sz w:val="22"/>
              <w:szCs w:val="22"/>
            </w:rPr>
          </w:pPr>
          <w:r>
            <w:rPr>
              <w:sz w:val="22"/>
              <w:szCs w:val="22"/>
            </w:rPr>
            <w:tab/>
          </w:r>
          <w:r w:rsidRPr="00AB55BA">
            <w:rPr>
              <w:sz w:val="22"/>
              <w:szCs w:val="22"/>
            </w:rPr>
            <w:t xml:space="preserve">The anticipated LOE for this assignment is 40 days. These will be broken down to include: </w:t>
          </w:r>
        </w:p>
        <w:p w14:paraId="04C54812" w14:textId="57D989F9" w:rsidR="008112FB" w:rsidRPr="00A70757" w:rsidRDefault="00AB55BA" w:rsidP="002110B8">
          <w:pPr>
            <w:spacing w:after="0" w:line="240" w:lineRule="auto"/>
            <w:ind w:left="720"/>
            <w:rPr>
              <w:i/>
              <w:iCs/>
              <w:sz w:val="22"/>
              <w:szCs w:val="22"/>
            </w:rPr>
          </w:pPr>
          <w:r w:rsidRPr="00AB55BA">
            <w:rPr>
              <w:sz w:val="22"/>
              <w:szCs w:val="22"/>
            </w:rPr>
            <w:t>1</w:t>
          </w:r>
          <w:r w:rsidRPr="00A70757">
            <w:rPr>
              <w:b/>
              <w:bCs/>
              <w:i/>
              <w:iCs/>
              <w:sz w:val="22"/>
              <w:szCs w:val="22"/>
            </w:rPr>
            <w:t>.Inception</w:t>
          </w:r>
          <w:r w:rsidRPr="00AB55BA">
            <w:rPr>
              <w:sz w:val="22"/>
              <w:szCs w:val="22"/>
            </w:rPr>
            <w:t xml:space="preserve">. </w:t>
          </w:r>
          <w:r w:rsidRPr="00A70757">
            <w:rPr>
              <w:i/>
              <w:iCs/>
              <w:sz w:val="22"/>
              <w:szCs w:val="22"/>
            </w:rPr>
            <w:t xml:space="preserve">Prepare an inception presentation to demonstrate understanding of the assignment, methodology and a work plan for carrying out the objectives of the assignment, team composition or strategy for identifying local enumerators for the study, etc. This meeting will also be an </w:t>
          </w:r>
          <w:r w:rsidR="008112FB" w:rsidRPr="00A70757">
            <w:rPr>
              <w:i/>
              <w:iCs/>
              <w:sz w:val="22"/>
              <w:szCs w:val="22"/>
            </w:rPr>
            <w:t>opportunity</w:t>
          </w:r>
          <w:r w:rsidRPr="00A70757">
            <w:rPr>
              <w:i/>
              <w:iCs/>
              <w:sz w:val="22"/>
              <w:szCs w:val="22"/>
            </w:rPr>
            <w:t xml:space="preserve"> to clarify and finalize SOW, finalize timing, identify data collection team and resource/support needs. </w:t>
          </w:r>
        </w:p>
        <w:p w14:paraId="2928D2E8" w14:textId="22D29C5C" w:rsidR="008112FB" w:rsidRDefault="00AB55BA" w:rsidP="002110B8">
          <w:pPr>
            <w:spacing w:after="0" w:line="240" w:lineRule="auto"/>
            <w:ind w:left="720"/>
            <w:rPr>
              <w:sz w:val="22"/>
              <w:szCs w:val="22"/>
            </w:rPr>
          </w:pPr>
          <w:r w:rsidRPr="00AB55BA">
            <w:rPr>
              <w:sz w:val="22"/>
              <w:szCs w:val="22"/>
            </w:rPr>
            <w:t xml:space="preserve">Estimated LOE: 1 working day </w:t>
          </w:r>
        </w:p>
        <w:p w14:paraId="0836366D" w14:textId="2CDE063D" w:rsidR="008112FB" w:rsidRPr="00A70757" w:rsidRDefault="00AB55BA" w:rsidP="002110B8">
          <w:pPr>
            <w:spacing w:after="0" w:line="240" w:lineRule="auto"/>
            <w:ind w:left="720"/>
            <w:rPr>
              <w:i/>
              <w:iCs/>
              <w:sz w:val="22"/>
              <w:szCs w:val="22"/>
            </w:rPr>
          </w:pPr>
          <w:r w:rsidRPr="00AB55BA">
            <w:rPr>
              <w:sz w:val="22"/>
              <w:szCs w:val="22"/>
            </w:rPr>
            <w:t>2</w:t>
          </w:r>
          <w:r w:rsidRPr="00A70757">
            <w:rPr>
              <w:b/>
              <w:bCs/>
              <w:i/>
              <w:iCs/>
              <w:sz w:val="22"/>
              <w:szCs w:val="22"/>
            </w:rPr>
            <w:t>.</w:t>
          </w:r>
          <w:r w:rsidR="00A70757" w:rsidRPr="00A70757">
            <w:rPr>
              <w:b/>
              <w:bCs/>
              <w:i/>
              <w:iCs/>
              <w:sz w:val="22"/>
              <w:szCs w:val="22"/>
            </w:rPr>
            <w:t xml:space="preserve"> </w:t>
          </w:r>
          <w:r w:rsidRPr="00A70757">
            <w:rPr>
              <w:b/>
              <w:bCs/>
              <w:i/>
              <w:iCs/>
              <w:sz w:val="22"/>
              <w:szCs w:val="22"/>
            </w:rPr>
            <w:t>Desk Review</w:t>
          </w:r>
          <w:r w:rsidRPr="00AB55BA">
            <w:rPr>
              <w:sz w:val="22"/>
              <w:szCs w:val="22"/>
            </w:rPr>
            <w:t xml:space="preserve">. </w:t>
          </w:r>
          <w:r w:rsidR="00C36EA1">
            <w:rPr>
              <w:i/>
              <w:iCs/>
              <w:sz w:val="22"/>
              <w:szCs w:val="22"/>
            </w:rPr>
            <w:t>R</w:t>
          </w:r>
          <w:r w:rsidRPr="00A70757">
            <w:rPr>
              <w:i/>
              <w:iCs/>
              <w:sz w:val="22"/>
              <w:szCs w:val="22"/>
            </w:rPr>
            <w:t>eview the project description, project documents, and completed desk review to (1) understand the target population of the study; (2) understand the project context in which the study is taking place; (3) gather data to shape the</w:t>
          </w:r>
          <w:r w:rsidR="00800BA1">
            <w:rPr>
              <w:i/>
              <w:iCs/>
              <w:sz w:val="22"/>
              <w:szCs w:val="22"/>
            </w:rPr>
            <w:t xml:space="preserve"> research design and </w:t>
          </w:r>
          <w:r w:rsidRPr="00A70757">
            <w:rPr>
              <w:i/>
              <w:iCs/>
              <w:sz w:val="22"/>
              <w:szCs w:val="22"/>
            </w:rPr>
            <w:t xml:space="preserve"> focus of the fieldwork so that it does not repeat what is already known, but instead digs deeper into issues, patterns, and activities. </w:t>
          </w:r>
        </w:p>
        <w:p w14:paraId="2B98C516" w14:textId="2FE53BDC" w:rsidR="008112FB" w:rsidRDefault="00AB55BA" w:rsidP="002110B8">
          <w:pPr>
            <w:spacing w:after="0" w:line="240" w:lineRule="auto"/>
            <w:ind w:left="720"/>
            <w:rPr>
              <w:sz w:val="22"/>
              <w:szCs w:val="22"/>
            </w:rPr>
          </w:pPr>
          <w:r w:rsidRPr="00AB55BA">
            <w:rPr>
              <w:sz w:val="22"/>
              <w:szCs w:val="22"/>
            </w:rPr>
            <w:t xml:space="preserve">Estimated LOE: 2.0 working day. </w:t>
          </w:r>
        </w:p>
        <w:p w14:paraId="0958D4B8" w14:textId="2E9616DA" w:rsidR="008112FB" w:rsidRDefault="00AB55BA" w:rsidP="002110B8">
          <w:pPr>
            <w:spacing w:after="0" w:line="240" w:lineRule="auto"/>
            <w:ind w:left="720"/>
            <w:rPr>
              <w:sz w:val="22"/>
              <w:szCs w:val="22"/>
            </w:rPr>
          </w:pPr>
          <w:r w:rsidRPr="00AB55BA">
            <w:rPr>
              <w:sz w:val="22"/>
              <w:szCs w:val="22"/>
            </w:rPr>
            <w:t>3.</w:t>
          </w:r>
          <w:r w:rsidR="00A70757">
            <w:rPr>
              <w:sz w:val="22"/>
              <w:szCs w:val="22"/>
            </w:rPr>
            <w:t xml:space="preserve"> </w:t>
          </w:r>
          <w:r w:rsidRPr="00A70757">
            <w:rPr>
              <w:b/>
              <w:bCs/>
              <w:i/>
              <w:iCs/>
              <w:sz w:val="22"/>
              <w:szCs w:val="22"/>
            </w:rPr>
            <w:t>Support Design of the</w:t>
          </w:r>
          <w:r w:rsidR="0069750E">
            <w:rPr>
              <w:b/>
              <w:bCs/>
              <w:i/>
              <w:iCs/>
              <w:sz w:val="22"/>
              <w:szCs w:val="22"/>
            </w:rPr>
            <w:t xml:space="preserve"> study</w:t>
          </w:r>
          <w:r w:rsidRPr="00A70757">
            <w:rPr>
              <w:b/>
              <w:bCs/>
              <w:i/>
              <w:iCs/>
              <w:sz w:val="22"/>
              <w:szCs w:val="22"/>
            </w:rPr>
            <w:t xml:space="preserve"> methodology and document it in a work plan.</w:t>
          </w:r>
          <w:r w:rsidRPr="00AB55BA">
            <w:rPr>
              <w:sz w:val="22"/>
              <w:szCs w:val="22"/>
            </w:rPr>
            <w:t xml:space="preserve"> </w:t>
          </w:r>
          <w:r w:rsidRPr="00A70757">
            <w:rPr>
              <w:i/>
              <w:iCs/>
              <w:sz w:val="22"/>
              <w:szCs w:val="22"/>
            </w:rPr>
            <w:t>Finalize methodology in collaboration with Supervisor. The work plan will describe the anticipated methodology and tools that will be used, sampling plan, timeline of fieldwork, and drafts of all questionnaires and tools, including recruitment scripts and informed consent forms. The work plan and tools must be submitted and approved by the steering committee prior to commencement of data collection activities. This will also include a detailed list of FGDs, KIIs, and surveys to be</w:t>
          </w:r>
          <w:r w:rsidRPr="00AB55BA">
            <w:rPr>
              <w:sz w:val="22"/>
              <w:szCs w:val="22"/>
            </w:rPr>
            <w:t xml:space="preserve"> </w:t>
          </w:r>
          <w:r w:rsidRPr="00A70757">
            <w:rPr>
              <w:i/>
              <w:iCs/>
              <w:sz w:val="22"/>
              <w:szCs w:val="22"/>
            </w:rPr>
            <w:t>conducted and a plan for setting up those meetings. The Consultant is responsible for securing research approval with the appropriate Institutional Review Board.</w:t>
          </w:r>
          <w:r w:rsidRPr="00AB55BA">
            <w:rPr>
              <w:sz w:val="22"/>
              <w:szCs w:val="22"/>
            </w:rPr>
            <w:t xml:space="preserve"> </w:t>
          </w:r>
        </w:p>
        <w:p w14:paraId="20DC293D" w14:textId="3B6769F6" w:rsidR="008112FB" w:rsidRDefault="00AB55BA" w:rsidP="002110B8">
          <w:pPr>
            <w:spacing w:after="0" w:line="240" w:lineRule="auto"/>
            <w:ind w:left="720"/>
            <w:rPr>
              <w:sz w:val="22"/>
              <w:szCs w:val="22"/>
            </w:rPr>
          </w:pPr>
          <w:r w:rsidRPr="00AB55BA">
            <w:rPr>
              <w:sz w:val="22"/>
              <w:szCs w:val="22"/>
            </w:rPr>
            <w:t xml:space="preserve">Estimated LOE: 5 working days. </w:t>
          </w:r>
        </w:p>
        <w:p w14:paraId="76A53822" w14:textId="77777777" w:rsidR="008112FB" w:rsidRPr="00D25F26" w:rsidRDefault="00AB55BA" w:rsidP="002110B8">
          <w:pPr>
            <w:spacing w:after="0" w:line="240" w:lineRule="auto"/>
            <w:ind w:left="720"/>
            <w:rPr>
              <w:i/>
              <w:iCs/>
              <w:sz w:val="22"/>
              <w:szCs w:val="22"/>
            </w:rPr>
          </w:pPr>
          <w:r w:rsidRPr="00AB55BA">
            <w:rPr>
              <w:sz w:val="22"/>
              <w:szCs w:val="22"/>
            </w:rPr>
            <w:t xml:space="preserve">4. </w:t>
          </w:r>
          <w:r w:rsidRPr="00D25F26">
            <w:rPr>
              <w:b/>
              <w:bCs/>
              <w:i/>
              <w:iCs/>
              <w:sz w:val="22"/>
              <w:szCs w:val="22"/>
            </w:rPr>
            <w:t>Enumerator Training and Translation of Presentation and Tools</w:t>
          </w:r>
          <w:r w:rsidRPr="00AB55BA">
            <w:rPr>
              <w:sz w:val="22"/>
              <w:szCs w:val="22"/>
            </w:rPr>
            <w:t xml:space="preserve">. </w:t>
          </w:r>
          <w:r w:rsidRPr="00D25F26">
            <w:rPr>
              <w:i/>
              <w:iCs/>
              <w:sz w:val="22"/>
              <w:szCs w:val="22"/>
            </w:rPr>
            <w:t>In partnership with the Supervisor, finalize training guide and conduct training with local enumerators including discussing logistics and resource arrangements, data collection tools, note taking, and gender and age sensitive data collection.</w:t>
          </w:r>
        </w:p>
        <w:p w14:paraId="2232FBF2" w14:textId="19769E57" w:rsidR="008112FB" w:rsidRDefault="00AB55BA" w:rsidP="002110B8">
          <w:pPr>
            <w:spacing w:after="0" w:line="240" w:lineRule="auto"/>
            <w:ind w:left="720"/>
            <w:rPr>
              <w:sz w:val="22"/>
              <w:szCs w:val="22"/>
            </w:rPr>
          </w:pPr>
          <w:r w:rsidRPr="00AB55BA">
            <w:rPr>
              <w:sz w:val="22"/>
              <w:szCs w:val="22"/>
            </w:rPr>
            <w:t xml:space="preserve"> Estimated LOE: 3 working days</w:t>
          </w:r>
        </w:p>
        <w:p w14:paraId="3C5EBC9D" w14:textId="75E8BBCB" w:rsidR="008112FB" w:rsidRDefault="00AB55BA" w:rsidP="002110B8">
          <w:pPr>
            <w:spacing w:after="0" w:line="240" w:lineRule="auto"/>
            <w:ind w:left="720" w:firstLine="50"/>
            <w:rPr>
              <w:sz w:val="22"/>
              <w:szCs w:val="22"/>
            </w:rPr>
          </w:pPr>
          <w:r w:rsidRPr="00AB55BA">
            <w:rPr>
              <w:sz w:val="22"/>
              <w:szCs w:val="22"/>
            </w:rPr>
            <w:t xml:space="preserve">5. </w:t>
          </w:r>
          <w:r w:rsidRPr="00D25F26">
            <w:rPr>
              <w:b/>
              <w:bCs/>
              <w:i/>
              <w:iCs/>
              <w:sz w:val="22"/>
              <w:szCs w:val="22"/>
            </w:rPr>
            <w:t>Pilot Data Collection Tools and Revise based on feedback</w:t>
          </w:r>
          <w:r w:rsidRPr="00AB55BA">
            <w:rPr>
              <w:sz w:val="22"/>
              <w:szCs w:val="22"/>
            </w:rPr>
            <w:t xml:space="preserve">. </w:t>
          </w:r>
          <w:r w:rsidRPr="00D25F26">
            <w:rPr>
              <w:i/>
              <w:iCs/>
              <w:sz w:val="22"/>
              <w:szCs w:val="22"/>
            </w:rPr>
            <w:t xml:space="preserve">Pilot the developed data collection and revise the tools if needed based on feedback and any gaps identified during the pilot stage. </w:t>
          </w:r>
          <w:r w:rsidRPr="09891C33">
            <w:rPr>
              <w:i/>
              <w:iCs/>
              <w:sz w:val="22"/>
              <w:szCs w:val="22"/>
            </w:rPr>
            <w:t xml:space="preserve">The </w:t>
          </w:r>
          <w:r w:rsidR="00CD7EE2" w:rsidRPr="09891C33">
            <w:rPr>
              <w:i/>
              <w:iCs/>
              <w:sz w:val="22"/>
              <w:szCs w:val="22"/>
            </w:rPr>
            <w:t>Consultant</w:t>
          </w:r>
          <w:r w:rsidR="00CD7EE2">
            <w:rPr>
              <w:i/>
              <w:iCs/>
              <w:sz w:val="22"/>
              <w:szCs w:val="22"/>
            </w:rPr>
            <w:t xml:space="preserve"> </w:t>
          </w:r>
          <w:r w:rsidR="00CD7EE2" w:rsidRPr="00D25F26">
            <w:rPr>
              <w:i/>
              <w:iCs/>
              <w:sz w:val="22"/>
              <w:szCs w:val="22"/>
            </w:rPr>
            <w:t>is</w:t>
          </w:r>
          <w:r w:rsidRPr="00D25F26">
            <w:rPr>
              <w:i/>
              <w:iCs/>
              <w:sz w:val="22"/>
              <w:szCs w:val="22"/>
            </w:rPr>
            <w:t xml:space="preserve"> expected to hold pause and reflect sessions </w:t>
          </w:r>
          <w:r w:rsidR="0094130B">
            <w:rPr>
              <w:i/>
              <w:iCs/>
              <w:sz w:val="22"/>
              <w:szCs w:val="22"/>
            </w:rPr>
            <w:t xml:space="preserve">with the team of enumerators </w:t>
          </w:r>
          <w:r w:rsidRPr="00D25F26">
            <w:rPr>
              <w:i/>
              <w:iCs/>
              <w:sz w:val="22"/>
              <w:szCs w:val="22"/>
            </w:rPr>
            <w:t>at the end of each day to discuss information gathered, themes, gaps and any adjustments that need to be made to the data collection tool.</w:t>
          </w:r>
          <w:r w:rsidRPr="00AB55BA">
            <w:rPr>
              <w:sz w:val="22"/>
              <w:szCs w:val="22"/>
            </w:rPr>
            <w:t xml:space="preserve"> </w:t>
          </w:r>
          <w:r w:rsidR="00FF1A73">
            <w:rPr>
              <w:sz w:val="22"/>
              <w:szCs w:val="22"/>
            </w:rPr>
            <w:t xml:space="preserve">Any challenges </w:t>
          </w:r>
          <w:r w:rsidR="00CD7EE2">
            <w:rPr>
              <w:sz w:val="22"/>
              <w:szCs w:val="22"/>
            </w:rPr>
            <w:t xml:space="preserve">confronted during fieldwork </w:t>
          </w:r>
          <w:r w:rsidR="00FF1A73">
            <w:rPr>
              <w:sz w:val="22"/>
              <w:szCs w:val="22"/>
            </w:rPr>
            <w:t>should be comm</w:t>
          </w:r>
          <w:r w:rsidR="006210E1">
            <w:rPr>
              <w:sz w:val="22"/>
              <w:szCs w:val="22"/>
            </w:rPr>
            <w:t>unicated</w:t>
          </w:r>
          <w:r w:rsidR="00FF1A73">
            <w:rPr>
              <w:sz w:val="22"/>
              <w:szCs w:val="22"/>
            </w:rPr>
            <w:t xml:space="preserve"> with the Supervisor </w:t>
          </w:r>
          <w:r w:rsidR="003551B4">
            <w:rPr>
              <w:sz w:val="22"/>
              <w:szCs w:val="22"/>
            </w:rPr>
            <w:t xml:space="preserve">as quickly as </w:t>
          </w:r>
          <w:r w:rsidR="005A5DE2">
            <w:rPr>
              <w:sz w:val="22"/>
              <w:szCs w:val="22"/>
            </w:rPr>
            <w:t>possible,</w:t>
          </w:r>
          <w:r w:rsidR="003551B4">
            <w:rPr>
              <w:sz w:val="22"/>
              <w:szCs w:val="22"/>
            </w:rPr>
            <w:t xml:space="preserve"> </w:t>
          </w:r>
          <w:r w:rsidR="0097694B">
            <w:rPr>
              <w:sz w:val="22"/>
              <w:szCs w:val="22"/>
            </w:rPr>
            <w:t xml:space="preserve">and </w:t>
          </w:r>
          <w:r w:rsidR="005A5DE2">
            <w:rPr>
              <w:sz w:val="22"/>
              <w:szCs w:val="22"/>
            </w:rPr>
            <w:t xml:space="preserve">the Supervisor must consent to any </w:t>
          </w:r>
          <w:r w:rsidR="006210E1">
            <w:rPr>
              <w:sz w:val="22"/>
              <w:szCs w:val="22"/>
            </w:rPr>
            <w:t>significant changes</w:t>
          </w:r>
          <w:r w:rsidR="0097694B">
            <w:rPr>
              <w:sz w:val="22"/>
              <w:szCs w:val="22"/>
            </w:rPr>
            <w:t xml:space="preserve"> to the original fieldwork plan</w:t>
          </w:r>
          <w:r w:rsidR="00CD7EE2">
            <w:rPr>
              <w:sz w:val="22"/>
              <w:szCs w:val="22"/>
            </w:rPr>
            <w:t xml:space="preserve">. </w:t>
          </w:r>
        </w:p>
        <w:p w14:paraId="02DCFC64" w14:textId="693BF624" w:rsidR="008112FB" w:rsidRDefault="00AB55BA" w:rsidP="002110B8">
          <w:pPr>
            <w:spacing w:after="0" w:line="240" w:lineRule="auto"/>
            <w:ind w:left="720" w:firstLine="50"/>
            <w:rPr>
              <w:sz w:val="22"/>
              <w:szCs w:val="22"/>
            </w:rPr>
          </w:pPr>
          <w:r w:rsidRPr="00AB55BA">
            <w:rPr>
              <w:sz w:val="22"/>
              <w:szCs w:val="22"/>
            </w:rPr>
            <w:t>Estimated LOE: 2 working days.</w:t>
          </w:r>
        </w:p>
        <w:p w14:paraId="7B6EE529" w14:textId="77777777" w:rsidR="008112FB" w:rsidRPr="00D25F26" w:rsidRDefault="00AB55BA" w:rsidP="002110B8">
          <w:pPr>
            <w:spacing w:after="0" w:line="240" w:lineRule="auto"/>
            <w:ind w:left="720" w:firstLine="50"/>
            <w:rPr>
              <w:b/>
              <w:bCs/>
              <w:i/>
              <w:iCs/>
              <w:sz w:val="22"/>
              <w:szCs w:val="22"/>
            </w:rPr>
          </w:pPr>
          <w:r w:rsidRPr="00AB55BA">
            <w:rPr>
              <w:sz w:val="22"/>
              <w:szCs w:val="22"/>
            </w:rPr>
            <w:t xml:space="preserve">6. </w:t>
          </w:r>
          <w:r w:rsidRPr="00D25F26">
            <w:rPr>
              <w:b/>
              <w:bCs/>
              <w:i/>
              <w:iCs/>
              <w:sz w:val="22"/>
              <w:szCs w:val="22"/>
            </w:rPr>
            <w:t xml:space="preserve">Conduct fieldwork according to the methodology work plan. </w:t>
          </w:r>
        </w:p>
        <w:p w14:paraId="7B8B2AF2" w14:textId="759BF765" w:rsidR="008112FB" w:rsidRDefault="00AB55BA" w:rsidP="002110B8">
          <w:pPr>
            <w:spacing w:after="0" w:line="240" w:lineRule="auto"/>
            <w:ind w:left="720" w:firstLine="50"/>
            <w:rPr>
              <w:sz w:val="22"/>
              <w:szCs w:val="22"/>
            </w:rPr>
          </w:pPr>
          <w:r w:rsidRPr="00AB55BA">
            <w:rPr>
              <w:sz w:val="22"/>
              <w:szCs w:val="22"/>
            </w:rPr>
            <w:t xml:space="preserve">Estimated LOE: 20 working days, conducted in Zambezia. </w:t>
          </w:r>
        </w:p>
        <w:p w14:paraId="591021B9" w14:textId="5784D9A0" w:rsidR="008112FB" w:rsidRDefault="00AB55BA" w:rsidP="002110B8">
          <w:pPr>
            <w:spacing w:after="0" w:line="240" w:lineRule="auto"/>
            <w:ind w:left="720"/>
            <w:rPr>
              <w:sz w:val="22"/>
              <w:szCs w:val="22"/>
            </w:rPr>
          </w:pPr>
          <w:r w:rsidRPr="00AB55BA">
            <w:rPr>
              <w:sz w:val="22"/>
              <w:szCs w:val="22"/>
            </w:rPr>
            <w:t xml:space="preserve">7. </w:t>
          </w:r>
          <w:r w:rsidRPr="00D25F26">
            <w:rPr>
              <w:b/>
              <w:bCs/>
              <w:i/>
              <w:iCs/>
              <w:sz w:val="22"/>
              <w:szCs w:val="22"/>
            </w:rPr>
            <w:t xml:space="preserve">Oversee Transcription and Translate collected data and provide in a clear, concise, and usable format. </w:t>
          </w:r>
          <w:r w:rsidRPr="00D25F26">
            <w:rPr>
              <w:i/>
              <w:iCs/>
              <w:sz w:val="22"/>
              <w:szCs w:val="22"/>
            </w:rPr>
            <w:t xml:space="preserve">Oversee data collection by team of enumerators and ensure notes and tool forms are filled in appropriately. </w:t>
          </w:r>
          <w:r w:rsidRPr="00D25F26">
            <w:rPr>
              <w:i/>
              <w:iCs/>
              <w:sz w:val="22"/>
              <w:szCs w:val="22"/>
            </w:rPr>
            <w:lastRenderedPageBreak/>
            <w:t>Translate and provide to the Supervisor as agreed to in the work plan. Conduct data checks on quantitative data</w:t>
          </w:r>
          <w:r w:rsidR="007F5568">
            <w:rPr>
              <w:i/>
              <w:iCs/>
              <w:sz w:val="22"/>
              <w:szCs w:val="22"/>
            </w:rPr>
            <w:t xml:space="preserve">. </w:t>
          </w:r>
          <w:r w:rsidR="005D6D0F">
            <w:rPr>
              <w:i/>
              <w:iCs/>
              <w:sz w:val="22"/>
              <w:szCs w:val="22"/>
            </w:rPr>
            <w:t xml:space="preserve">Transcribed data should be shared with the Supervisor upon completion of </w:t>
          </w:r>
          <w:r w:rsidR="00473BC9">
            <w:rPr>
              <w:i/>
              <w:iCs/>
              <w:sz w:val="22"/>
              <w:szCs w:val="22"/>
            </w:rPr>
            <w:t xml:space="preserve">data collection </w:t>
          </w:r>
          <w:r w:rsidR="00460843">
            <w:rPr>
              <w:i/>
              <w:iCs/>
              <w:sz w:val="22"/>
              <w:szCs w:val="22"/>
            </w:rPr>
            <w:t>efforts in</w:t>
          </w:r>
          <w:r w:rsidR="00473BC9">
            <w:rPr>
              <w:i/>
              <w:iCs/>
              <w:sz w:val="22"/>
              <w:szCs w:val="22"/>
            </w:rPr>
            <w:t xml:space="preserve"> each target district to ensure quality control. </w:t>
          </w:r>
          <w:r w:rsidRPr="00AB55BA">
            <w:rPr>
              <w:sz w:val="22"/>
              <w:szCs w:val="22"/>
            </w:rPr>
            <w:t xml:space="preserve"> </w:t>
          </w:r>
          <w:r w:rsidR="009A1240">
            <w:rPr>
              <w:sz w:val="22"/>
              <w:szCs w:val="22"/>
            </w:rPr>
            <w:t>Details on platform</w:t>
          </w:r>
          <w:r w:rsidR="00460843">
            <w:rPr>
              <w:sz w:val="22"/>
              <w:szCs w:val="22"/>
            </w:rPr>
            <w:t xml:space="preserve"> to use for data </w:t>
          </w:r>
          <w:r w:rsidR="006B7A2F">
            <w:rPr>
              <w:sz w:val="22"/>
              <w:szCs w:val="22"/>
            </w:rPr>
            <w:t>sharing will</w:t>
          </w:r>
          <w:r w:rsidR="009A1240">
            <w:rPr>
              <w:sz w:val="22"/>
              <w:szCs w:val="22"/>
            </w:rPr>
            <w:t xml:space="preserve"> be discussed further during the inception phase of the assignment</w:t>
          </w:r>
        </w:p>
        <w:p w14:paraId="5D809F3C" w14:textId="245B2E68" w:rsidR="008112FB" w:rsidRDefault="00AB55BA" w:rsidP="002110B8">
          <w:pPr>
            <w:spacing w:after="0" w:line="240" w:lineRule="auto"/>
            <w:ind w:left="720"/>
            <w:rPr>
              <w:sz w:val="22"/>
              <w:szCs w:val="22"/>
            </w:rPr>
          </w:pPr>
          <w:r w:rsidRPr="00AB55BA">
            <w:rPr>
              <w:sz w:val="22"/>
              <w:szCs w:val="22"/>
            </w:rPr>
            <w:t xml:space="preserve">Estimated LOE: 6 working days </w:t>
          </w:r>
        </w:p>
        <w:p w14:paraId="31BFC0FB" w14:textId="77777777" w:rsidR="008112FB" w:rsidRDefault="00AB55BA" w:rsidP="002110B8">
          <w:pPr>
            <w:spacing w:after="0" w:line="240" w:lineRule="auto"/>
            <w:ind w:left="720"/>
            <w:rPr>
              <w:sz w:val="22"/>
              <w:szCs w:val="22"/>
            </w:rPr>
          </w:pPr>
          <w:r w:rsidRPr="00AB55BA">
            <w:rPr>
              <w:sz w:val="22"/>
              <w:szCs w:val="22"/>
            </w:rPr>
            <w:t xml:space="preserve">8. </w:t>
          </w:r>
          <w:r w:rsidRPr="00D25F26">
            <w:rPr>
              <w:b/>
              <w:bCs/>
              <w:i/>
              <w:iCs/>
              <w:sz w:val="22"/>
              <w:szCs w:val="22"/>
            </w:rPr>
            <w:t>Answer follow-up questions and conduct additional data collection as needed. After receiving feedback from the Supervisor.</w:t>
          </w:r>
          <w:r w:rsidRPr="00AB55BA">
            <w:rPr>
              <w:sz w:val="22"/>
              <w:szCs w:val="22"/>
            </w:rPr>
            <w:t xml:space="preserve"> </w:t>
          </w:r>
        </w:p>
        <w:p w14:paraId="165AC82D" w14:textId="77777777" w:rsidR="0065332B" w:rsidRDefault="00AB55BA" w:rsidP="002110B8">
          <w:pPr>
            <w:spacing w:after="0" w:line="240" w:lineRule="auto"/>
            <w:ind w:left="720"/>
            <w:rPr>
              <w:sz w:val="22"/>
              <w:szCs w:val="22"/>
            </w:rPr>
          </w:pPr>
          <w:bookmarkStart w:id="17" w:name="_Hlk177627105"/>
          <w:r w:rsidRPr="00AB55BA">
            <w:rPr>
              <w:sz w:val="22"/>
              <w:szCs w:val="22"/>
            </w:rPr>
            <w:t>Estimated LOE: 1 working day</w:t>
          </w:r>
        </w:p>
        <w:bookmarkEnd w:id="17"/>
        <w:p w14:paraId="40909F78" w14:textId="15002508" w:rsidR="003B7A05" w:rsidRDefault="003B7A05" w:rsidP="004550D2">
          <w:pPr>
            <w:pStyle w:val="ListParagraph"/>
            <w:numPr>
              <w:ilvl w:val="0"/>
              <w:numId w:val="53"/>
            </w:numPr>
            <w:spacing w:after="0" w:line="240" w:lineRule="auto"/>
            <w:rPr>
              <w:b/>
              <w:bCs/>
              <w:i/>
              <w:iCs/>
              <w:sz w:val="22"/>
              <w:szCs w:val="22"/>
            </w:rPr>
          </w:pPr>
          <w:r w:rsidRPr="09891C33">
            <w:rPr>
              <w:b/>
              <w:i/>
              <w:sz w:val="22"/>
              <w:szCs w:val="22"/>
            </w:rPr>
            <w:t>Review and provide feedback on the draft GYSI Analysis report</w:t>
          </w:r>
          <w:r w:rsidR="004550D2">
            <w:rPr>
              <w:b/>
              <w:bCs/>
              <w:i/>
              <w:iCs/>
              <w:sz w:val="22"/>
              <w:szCs w:val="22"/>
            </w:rPr>
            <w:t xml:space="preserve"> to ensure accurate interpretation of study </w:t>
          </w:r>
          <w:r w:rsidR="00C82608">
            <w:rPr>
              <w:b/>
              <w:bCs/>
              <w:i/>
              <w:iCs/>
              <w:sz w:val="22"/>
              <w:szCs w:val="22"/>
            </w:rPr>
            <w:t>findings.</w:t>
          </w:r>
        </w:p>
        <w:p w14:paraId="188CC931" w14:textId="43A13E66" w:rsidR="00C82608" w:rsidRPr="007D2A2B" w:rsidRDefault="0070702D" w:rsidP="0070702D">
          <w:pPr>
            <w:spacing w:after="0" w:line="240" w:lineRule="auto"/>
            <w:ind w:left="720"/>
            <w:rPr>
              <w:i/>
              <w:sz w:val="22"/>
              <w:szCs w:val="22"/>
            </w:rPr>
          </w:pPr>
          <w:r w:rsidRPr="007D2A2B">
            <w:rPr>
              <w:i/>
              <w:iCs/>
              <w:sz w:val="22"/>
              <w:szCs w:val="22"/>
            </w:rPr>
            <w:t xml:space="preserve">Estimated LOE: 1 </w:t>
          </w:r>
          <w:r w:rsidR="007D3D53" w:rsidRPr="007D2A2B">
            <w:rPr>
              <w:i/>
              <w:iCs/>
              <w:sz w:val="22"/>
              <w:szCs w:val="22"/>
            </w:rPr>
            <w:t xml:space="preserve">working </w:t>
          </w:r>
          <w:r w:rsidRPr="007D2A2B">
            <w:rPr>
              <w:i/>
              <w:iCs/>
              <w:sz w:val="22"/>
              <w:szCs w:val="22"/>
            </w:rPr>
            <w:t>day</w:t>
          </w:r>
        </w:p>
        <w:p w14:paraId="229A9B2B" w14:textId="75A13EE2" w:rsidR="0065332B" w:rsidRDefault="0065332B">
          <w:pPr>
            <w:rPr>
              <w:sz w:val="22"/>
              <w:szCs w:val="22"/>
            </w:rPr>
          </w:pPr>
          <w:r>
            <w:rPr>
              <w:sz w:val="22"/>
              <w:szCs w:val="22"/>
            </w:rPr>
            <w:br w:type="page"/>
          </w:r>
        </w:p>
        <w:p w14:paraId="739FB7F1" w14:textId="33BE3240" w:rsidR="00301557" w:rsidRPr="00AB55BA" w:rsidRDefault="00000000" w:rsidP="002110B8">
          <w:pPr>
            <w:spacing w:after="0" w:line="240" w:lineRule="auto"/>
            <w:ind w:left="720"/>
            <w:rPr>
              <w:sz w:val="22"/>
              <w:szCs w:val="22"/>
            </w:rPr>
          </w:pPr>
        </w:p>
      </w:sdtContent>
    </w:sdt>
    <w:p w14:paraId="739FB7F2" w14:textId="77777777" w:rsidR="00301557" w:rsidRPr="00AF4505" w:rsidRDefault="00301557" w:rsidP="002110B8">
      <w:pPr>
        <w:pStyle w:val="Heading2"/>
        <w:numPr>
          <w:ilvl w:val="0"/>
          <w:numId w:val="36"/>
        </w:numPr>
        <w:spacing w:line="240" w:lineRule="auto"/>
      </w:pPr>
      <w:bookmarkStart w:id="18" w:name="_Toc314560730"/>
      <w:bookmarkStart w:id="19" w:name="_Toc314561286"/>
      <w:bookmarkStart w:id="20" w:name="_Toc314561311"/>
      <w:bookmarkStart w:id="21" w:name="_Toc325530365"/>
      <w:bookmarkStart w:id="22" w:name="_Toc110010765"/>
      <w:r w:rsidRPr="00AF4505">
        <w:t>Deliverables</w:t>
      </w:r>
      <w:bookmarkEnd w:id="18"/>
      <w:bookmarkEnd w:id="19"/>
      <w:bookmarkEnd w:id="20"/>
      <w:bookmarkEnd w:id="21"/>
      <w:bookmarkEnd w:id="22"/>
    </w:p>
    <w:sdt>
      <w:sdtPr>
        <w:rPr>
          <w:rFonts w:ascii="Calibri" w:hAnsi="Calibri"/>
          <w:sz w:val="22"/>
          <w:szCs w:val="22"/>
        </w:rPr>
        <w:id w:val="501857335"/>
      </w:sdtPr>
      <w:sdtEndPr>
        <w:rPr>
          <w:rFonts w:asciiTheme="minorHAnsi" w:hAnsiTheme="minorHAnsi"/>
          <w:sz w:val="20"/>
          <w:szCs w:val="20"/>
        </w:rPr>
      </w:sdtEndPr>
      <w:sdtContent>
        <w:p w14:paraId="606BD3C2" w14:textId="5A34FC20" w:rsidR="00A942C9" w:rsidRPr="00AF4505" w:rsidRDefault="00A942C9" w:rsidP="002110B8">
          <w:pPr>
            <w:spacing w:after="0" w:line="240" w:lineRule="auto"/>
            <w:ind w:left="360"/>
            <w:rPr>
              <w:rFonts w:ascii="Calibri" w:hAnsi="Calibri"/>
              <w:sz w:val="22"/>
              <w:szCs w:val="22"/>
            </w:rPr>
          </w:pPr>
          <w:r w:rsidRPr="00AF4505">
            <w:rPr>
              <w:rFonts w:ascii="Calibri" w:hAnsi="Calibri"/>
              <w:sz w:val="22"/>
              <w:szCs w:val="22"/>
            </w:rPr>
            <w:t>The following deliverables are required for the assignment. Due dates are tentative and will be confirmed after signing the contract. The main deliverables from the GYSI analysis will be:</w:t>
          </w:r>
        </w:p>
        <w:p w14:paraId="1D0048A6" w14:textId="77777777" w:rsidR="00A864BA" w:rsidRDefault="00A864BA" w:rsidP="002110B8">
          <w:pPr>
            <w:spacing w:after="0" w:line="240" w:lineRule="auto"/>
            <w:rPr>
              <w:rFonts w:ascii="Calibri" w:hAnsi="Calibri"/>
              <w:b/>
              <w:bCs/>
              <w:sz w:val="22"/>
              <w:szCs w:val="22"/>
            </w:rPr>
          </w:pPr>
        </w:p>
        <w:tbl>
          <w:tblPr>
            <w:tblStyle w:val="TableGrid"/>
            <w:tblW w:w="0" w:type="auto"/>
            <w:tblLook w:val="04A0" w:firstRow="1" w:lastRow="0" w:firstColumn="1" w:lastColumn="0" w:noHBand="0" w:noVBand="1"/>
          </w:tblPr>
          <w:tblGrid>
            <w:gridCol w:w="7645"/>
            <w:gridCol w:w="3145"/>
          </w:tblGrid>
          <w:tr w:rsidR="00474825" w14:paraId="4010887C" w14:textId="77777777" w:rsidTr="0065332B">
            <w:tc>
              <w:tcPr>
                <w:tcW w:w="7645" w:type="dxa"/>
              </w:tcPr>
              <w:p w14:paraId="1288C155" w14:textId="6F30587B" w:rsidR="00474825" w:rsidRPr="00474825" w:rsidRDefault="00474825" w:rsidP="002110B8">
                <w:pPr>
                  <w:pStyle w:val="ListParagraph"/>
                  <w:numPr>
                    <w:ilvl w:val="1"/>
                    <w:numId w:val="36"/>
                  </w:numPr>
                  <w:spacing w:after="0" w:line="240" w:lineRule="auto"/>
                  <w:rPr>
                    <w:rFonts w:ascii="Calibri" w:hAnsi="Calibri"/>
                    <w:sz w:val="22"/>
                    <w:szCs w:val="22"/>
                  </w:rPr>
                </w:pPr>
                <w:r w:rsidRPr="00474825">
                  <w:rPr>
                    <w:rFonts w:ascii="Calibri" w:hAnsi="Calibri"/>
                    <w:sz w:val="22"/>
                    <w:szCs w:val="22"/>
                  </w:rPr>
                  <w:t>An Inception Presentation accompanied with a Work Plan (Including planned FGDs, KIIs, and Surveys schedule and logistics)</w:t>
                </w:r>
              </w:p>
            </w:tc>
            <w:tc>
              <w:tcPr>
                <w:tcW w:w="3145" w:type="dxa"/>
              </w:tcPr>
              <w:p w14:paraId="236DA2F0" w14:textId="3ECF1741" w:rsidR="00474825" w:rsidRPr="0065332B" w:rsidRDefault="5E58DD30" w:rsidP="002110B8">
                <w:pPr>
                  <w:spacing w:after="0" w:line="240" w:lineRule="auto"/>
                  <w:rPr>
                    <w:rFonts w:ascii="Calibri" w:hAnsi="Calibri"/>
                    <w:sz w:val="22"/>
                    <w:szCs w:val="22"/>
                  </w:rPr>
                </w:pPr>
                <w:r w:rsidRPr="09891C33">
                  <w:rPr>
                    <w:rFonts w:ascii="Calibri" w:hAnsi="Calibri"/>
                    <w:sz w:val="22"/>
                    <w:szCs w:val="22"/>
                  </w:rPr>
                  <w:t>11</w:t>
                </w:r>
                <w:r w:rsidR="202E0750" w:rsidRPr="09891C33">
                  <w:rPr>
                    <w:rFonts w:ascii="Calibri" w:hAnsi="Calibri"/>
                    <w:sz w:val="22"/>
                    <w:szCs w:val="22"/>
                  </w:rPr>
                  <w:t>/</w:t>
                </w:r>
                <w:r w:rsidRPr="09891C33">
                  <w:rPr>
                    <w:rFonts w:ascii="Calibri" w:hAnsi="Calibri"/>
                    <w:sz w:val="22"/>
                    <w:szCs w:val="22"/>
                  </w:rPr>
                  <w:t>15</w:t>
                </w:r>
                <w:r w:rsidR="202E0750" w:rsidRPr="09891C33">
                  <w:rPr>
                    <w:rFonts w:ascii="Calibri" w:hAnsi="Calibri"/>
                    <w:sz w:val="22"/>
                    <w:szCs w:val="22"/>
                  </w:rPr>
                  <w:t>/24</w:t>
                </w:r>
              </w:p>
            </w:tc>
          </w:tr>
          <w:tr w:rsidR="00474825" w14:paraId="76769D42" w14:textId="77777777" w:rsidTr="0065332B">
            <w:tc>
              <w:tcPr>
                <w:tcW w:w="7645" w:type="dxa"/>
              </w:tcPr>
              <w:p w14:paraId="5550D8D5" w14:textId="3D27B6D3" w:rsidR="00474825" w:rsidRPr="00474825" w:rsidRDefault="00474825" w:rsidP="002110B8">
                <w:pPr>
                  <w:pStyle w:val="ListParagraph"/>
                  <w:numPr>
                    <w:ilvl w:val="1"/>
                    <w:numId w:val="36"/>
                  </w:numPr>
                  <w:spacing w:after="0" w:line="240" w:lineRule="auto"/>
                  <w:rPr>
                    <w:rFonts w:ascii="Calibri" w:hAnsi="Calibri"/>
                    <w:sz w:val="22"/>
                    <w:szCs w:val="22"/>
                  </w:rPr>
                </w:pPr>
                <w:r w:rsidRPr="00474825">
                  <w:rPr>
                    <w:rFonts w:ascii="Calibri" w:hAnsi="Calibri"/>
                    <w:sz w:val="22"/>
                    <w:szCs w:val="22"/>
                  </w:rPr>
                  <w:t>Enumerator Training</w:t>
                </w:r>
              </w:p>
            </w:tc>
            <w:tc>
              <w:tcPr>
                <w:tcW w:w="3145" w:type="dxa"/>
              </w:tcPr>
              <w:p w14:paraId="199B50C7" w14:textId="1891AEFC" w:rsidR="00474825" w:rsidRPr="0065332B" w:rsidRDefault="5E58DD30" w:rsidP="002110B8">
                <w:pPr>
                  <w:spacing w:after="0" w:line="240" w:lineRule="auto"/>
                  <w:rPr>
                    <w:rFonts w:ascii="Calibri" w:hAnsi="Calibri"/>
                    <w:sz w:val="22"/>
                    <w:szCs w:val="22"/>
                  </w:rPr>
                </w:pPr>
                <w:r w:rsidRPr="09891C33">
                  <w:rPr>
                    <w:rFonts w:ascii="Calibri" w:hAnsi="Calibri"/>
                    <w:sz w:val="22"/>
                    <w:szCs w:val="22"/>
                  </w:rPr>
                  <w:t>12</w:t>
                </w:r>
                <w:r w:rsidR="202E0750" w:rsidRPr="09891C33">
                  <w:rPr>
                    <w:rFonts w:ascii="Calibri" w:hAnsi="Calibri"/>
                    <w:sz w:val="22"/>
                    <w:szCs w:val="22"/>
                  </w:rPr>
                  <w:t>/</w:t>
                </w:r>
                <w:r w:rsidRPr="09891C33">
                  <w:rPr>
                    <w:rFonts w:ascii="Calibri" w:hAnsi="Calibri"/>
                    <w:sz w:val="22"/>
                    <w:szCs w:val="22"/>
                  </w:rPr>
                  <w:t>01</w:t>
                </w:r>
                <w:r w:rsidR="202E0750" w:rsidRPr="09891C33">
                  <w:rPr>
                    <w:rFonts w:ascii="Calibri" w:hAnsi="Calibri"/>
                    <w:sz w:val="22"/>
                    <w:szCs w:val="22"/>
                  </w:rPr>
                  <w:t>/24</w:t>
                </w:r>
              </w:p>
            </w:tc>
          </w:tr>
          <w:tr w:rsidR="00474825" w14:paraId="42B42477" w14:textId="77777777" w:rsidTr="0065332B">
            <w:tc>
              <w:tcPr>
                <w:tcW w:w="7645" w:type="dxa"/>
              </w:tcPr>
              <w:p w14:paraId="3F7BEB4E" w14:textId="4FA46A07" w:rsidR="00474825" w:rsidRPr="00474825" w:rsidRDefault="00474825" w:rsidP="002110B8">
                <w:pPr>
                  <w:pStyle w:val="ListParagraph"/>
                  <w:numPr>
                    <w:ilvl w:val="1"/>
                    <w:numId w:val="36"/>
                  </w:numPr>
                  <w:spacing w:after="0" w:line="240" w:lineRule="auto"/>
                  <w:rPr>
                    <w:rFonts w:ascii="Calibri" w:hAnsi="Calibri"/>
                    <w:sz w:val="22"/>
                    <w:szCs w:val="22"/>
                  </w:rPr>
                </w:pPr>
                <w:r w:rsidRPr="00474825">
                  <w:rPr>
                    <w:rFonts w:ascii="Calibri" w:hAnsi="Calibri"/>
                    <w:sz w:val="22"/>
                    <w:szCs w:val="22"/>
                  </w:rPr>
                  <w:t>GYSI Study Raw Data (transcripts, recordings, etc.)</w:t>
                </w:r>
              </w:p>
            </w:tc>
            <w:tc>
              <w:tcPr>
                <w:tcW w:w="3145" w:type="dxa"/>
              </w:tcPr>
              <w:p w14:paraId="0FFEF2C5" w14:textId="6FE2C98E" w:rsidR="00474825" w:rsidRPr="0065332B" w:rsidRDefault="381120CF" w:rsidP="002110B8">
                <w:pPr>
                  <w:spacing w:after="0" w:line="240" w:lineRule="auto"/>
                  <w:rPr>
                    <w:rFonts w:ascii="Calibri" w:hAnsi="Calibri"/>
                    <w:sz w:val="22"/>
                    <w:szCs w:val="22"/>
                  </w:rPr>
                </w:pPr>
                <w:r w:rsidRPr="09891C33">
                  <w:rPr>
                    <w:rFonts w:ascii="Calibri" w:hAnsi="Calibri"/>
                    <w:sz w:val="22"/>
                    <w:szCs w:val="22"/>
                  </w:rPr>
                  <w:t>01</w:t>
                </w:r>
                <w:r w:rsidR="00474825" w:rsidRPr="09891C33">
                  <w:rPr>
                    <w:rFonts w:ascii="Calibri" w:hAnsi="Calibri"/>
                    <w:sz w:val="22"/>
                    <w:szCs w:val="22"/>
                  </w:rPr>
                  <w:t>/15/</w:t>
                </w:r>
                <w:r w:rsidR="202E0750" w:rsidRPr="09891C33">
                  <w:rPr>
                    <w:rFonts w:ascii="Calibri" w:hAnsi="Calibri"/>
                    <w:sz w:val="22"/>
                    <w:szCs w:val="22"/>
                  </w:rPr>
                  <w:t>2</w:t>
                </w:r>
                <w:r w:rsidRPr="09891C33">
                  <w:rPr>
                    <w:rFonts w:ascii="Calibri" w:hAnsi="Calibri"/>
                    <w:sz w:val="22"/>
                    <w:szCs w:val="22"/>
                  </w:rPr>
                  <w:t>5</w:t>
                </w:r>
              </w:p>
            </w:tc>
          </w:tr>
          <w:tr w:rsidR="00DD5D89" w14:paraId="0E5F781E" w14:textId="77777777" w:rsidTr="09891C33">
            <w:trPr>
              <w:trHeight w:val="300"/>
            </w:trPr>
            <w:tc>
              <w:tcPr>
                <w:tcW w:w="7645" w:type="dxa"/>
              </w:tcPr>
              <w:p w14:paraId="715443B3" w14:textId="401162CF" w:rsidR="00DD5D89" w:rsidRPr="00474825" w:rsidRDefault="0820F1EA" w:rsidP="002110B8">
                <w:pPr>
                  <w:pStyle w:val="ListParagraph"/>
                  <w:numPr>
                    <w:ilvl w:val="1"/>
                    <w:numId w:val="36"/>
                  </w:numPr>
                  <w:spacing w:after="0" w:line="240" w:lineRule="auto"/>
                  <w:rPr>
                    <w:rFonts w:ascii="Calibri" w:hAnsi="Calibri"/>
                    <w:sz w:val="22"/>
                    <w:szCs w:val="22"/>
                  </w:rPr>
                </w:pPr>
                <w:r w:rsidRPr="09891C33">
                  <w:rPr>
                    <w:rFonts w:ascii="Calibri" w:hAnsi="Calibri"/>
                    <w:sz w:val="22"/>
                    <w:szCs w:val="22"/>
                  </w:rPr>
                  <w:t xml:space="preserve">Review and provide feedback to </w:t>
                </w:r>
                <w:r w:rsidR="00134A94">
                  <w:rPr>
                    <w:rFonts w:ascii="Calibri" w:hAnsi="Calibri"/>
                    <w:sz w:val="22"/>
                    <w:szCs w:val="22"/>
                  </w:rPr>
                  <w:t>Final report and presentation</w:t>
                </w:r>
              </w:p>
            </w:tc>
            <w:tc>
              <w:tcPr>
                <w:tcW w:w="3145" w:type="dxa"/>
              </w:tcPr>
              <w:p w14:paraId="48B622BD" w14:textId="0526C5A1" w:rsidR="00DD5D89" w:rsidRPr="0065332B" w:rsidRDefault="002D79D7" w:rsidP="002110B8">
                <w:pPr>
                  <w:spacing w:after="0" w:line="240" w:lineRule="auto"/>
                  <w:rPr>
                    <w:rFonts w:ascii="Calibri" w:hAnsi="Calibri"/>
                    <w:sz w:val="22"/>
                    <w:szCs w:val="22"/>
                  </w:rPr>
                </w:pPr>
                <w:r w:rsidRPr="09891C33">
                  <w:rPr>
                    <w:rFonts w:ascii="Calibri" w:hAnsi="Calibri"/>
                    <w:sz w:val="22"/>
                    <w:szCs w:val="22"/>
                  </w:rPr>
                  <w:t>02/01/25</w:t>
                </w:r>
              </w:p>
            </w:tc>
          </w:tr>
        </w:tbl>
        <w:p w14:paraId="735B3B0D" w14:textId="77777777" w:rsidR="00224A87" w:rsidRDefault="00224A87" w:rsidP="002110B8">
          <w:pPr>
            <w:spacing w:after="0" w:line="240" w:lineRule="auto"/>
            <w:rPr>
              <w:rFonts w:ascii="Calibri" w:hAnsi="Calibri"/>
              <w:b/>
              <w:bCs/>
              <w:sz w:val="22"/>
              <w:szCs w:val="22"/>
            </w:rPr>
          </w:pPr>
        </w:p>
        <w:p w14:paraId="3AED3C45" w14:textId="77777777" w:rsidR="0067502C" w:rsidRDefault="00A864BA" w:rsidP="002110B8">
          <w:pPr>
            <w:spacing w:after="0" w:line="240" w:lineRule="auto"/>
            <w:rPr>
              <w:rFonts w:ascii="Calibri" w:hAnsi="Calibri"/>
              <w:b/>
              <w:bCs/>
              <w:sz w:val="22"/>
              <w:szCs w:val="22"/>
            </w:rPr>
          </w:pPr>
          <w:r w:rsidRPr="00A864BA">
            <w:rPr>
              <w:rFonts w:ascii="Calibri" w:hAnsi="Calibri"/>
              <w:b/>
              <w:bCs/>
              <w:sz w:val="22"/>
              <w:szCs w:val="22"/>
            </w:rPr>
            <w:t xml:space="preserve">Payment Schedule (Fixed Price): </w:t>
          </w:r>
          <w:r w:rsidRPr="00474825">
            <w:rPr>
              <w:rFonts w:ascii="Calibri" w:hAnsi="Calibri"/>
              <w:i/>
              <w:iCs/>
              <w:sz w:val="22"/>
              <w:szCs w:val="22"/>
            </w:rPr>
            <w:t xml:space="preserve">Upon completion </w:t>
          </w:r>
          <w:r w:rsidRPr="0067502C">
            <w:rPr>
              <w:rFonts w:ascii="Calibri" w:hAnsi="Calibri"/>
              <w:i/>
              <w:iCs/>
              <w:sz w:val="22"/>
              <w:szCs w:val="22"/>
            </w:rPr>
            <w:t>of</w:t>
          </w:r>
          <w:r w:rsidRPr="0067502C">
            <w:rPr>
              <w:rFonts w:ascii="Calibri" w:hAnsi="Calibri"/>
              <w:sz w:val="22"/>
              <w:szCs w:val="22"/>
            </w:rPr>
            <w:t>:</w:t>
          </w:r>
          <w:r w:rsidRPr="00A864BA">
            <w:rPr>
              <w:rFonts w:ascii="Calibri" w:hAnsi="Calibri"/>
              <w:b/>
              <w:bCs/>
              <w:sz w:val="22"/>
              <w:szCs w:val="22"/>
            </w:rPr>
            <w:t xml:space="preserve"> </w:t>
          </w:r>
        </w:p>
        <w:tbl>
          <w:tblPr>
            <w:tblStyle w:val="TableGrid"/>
            <w:tblW w:w="0" w:type="auto"/>
            <w:tblLook w:val="04A0" w:firstRow="1" w:lastRow="0" w:firstColumn="1" w:lastColumn="0" w:noHBand="0" w:noVBand="1"/>
          </w:tblPr>
          <w:tblGrid>
            <w:gridCol w:w="5395"/>
            <w:gridCol w:w="5395"/>
          </w:tblGrid>
          <w:tr w:rsidR="0067502C" w14:paraId="56F9CD9B" w14:textId="77777777" w:rsidTr="0067502C">
            <w:tc>
              <w:tcPr>
                <w:tcW w:w="5395" w:type="dxa"/>
              </w:tcPr>
              <w:p w14:paraId="5CA7EF40" w14:textId="61143D4B" w:rsidR="0067502C" w:rsidRPr="0067502C" w:rsidRDefault="0067502C" w:rsidP="002110B8">
                <w:pPr>
                  <w:spacing w:after="0" w:line="240" w:lineRule="auto"/>
                  <w:rPr>
                    <w:rFonts w:ascii="Calibri" w:hAnsi="Calibri"/>
                    <w:sz w:val="22"/>
                    <w:szCs w:val="22"/>
                  </w:rPr>
                </w:pPr>
                <w:r w:rsidRPr="0067502C">
                  <w:rPr>
                    <w:rFonts w:ascii="Calibri" w:hAnsi="Calibri"/>
                    <w:sz w:val="22"/>
                    <w:szCs w:val="22"/>
                  </w:rPr>
                  <w:t>Deliverable 1</w:t>
                </w:r>
              </w:p>
            </w:tc>
            <w:tc>
              <w:tcPr>
                <w:tcW w:w="5395" w:type="dxa"/>
              </w:tcPr>
              <w:p w14:paraId="31925CAB" w14:textId="6888E65A" w:rsidR="0067502C" w:rsidRPr="0067502C" w:rsidRDefault="0067502C" w:rsidP="002110B8">
                <w:pPr>
                  <w:spacing w:after="0" w:line="240" w:lineRule="auto"/>
                  <w:rPr>
                    <w:rFonts w:ascii="Calibri" w:hAnsi="Calibri"/>
                    <w:sz w:val="22"/>
                    <w:szCs w:val="22"/>
                  </w:rPr>
                </w:pPr>
                <w:r w:rsidRPr="0067502C">
                  <w:rPr>
                    <w:rFonts w:ascii="Calibri" w:hAnsi="Calibri"/>
                    <w:sz w:val="22"/>
                    <w:szCs w:val="22"/>
                  </w:rPr>
                  <w:t>30% of total LOE</w:t>
                </w:r>
              </w:p>
            </w:tc>
          </w:tr>
          <w:tr w:rsidR="0067502C" w14:paraId="26971782" w14:textId="77777777" w:rsidTr="0067502C">
            <w:tc>
              <w:tcPr>
                <w:tcW w:w="5395" w:type="dxa"/>
              </w:tcPr>
              <w:p w14:paraId="4851AA12" w14:textId="33854F5D" w:rsidR="0067502C" w:rsidRPr="0067502C" w:rsidRDefault="0067502C" w:rsidP="002110B8">
                <w:pPr>
                  <w:spacing w:after="0" w:line="240" w:lineRule="auto"/>
                  <w:rPr>
                    <w:rFonts w:ascii="Calibri" w:hAnsi="Calibri"/>
                    <w:sz w:val="22"/>
                    <w:szCs w:val="22"/>
                  </w:rPr>
                </w:pPr>
                <w:r w:rsidRPr="0067502C">
                  <w:rPr>
                    <w:rFonts w:ascii="Calibri" w:hAnsi="Calibri"/>
                    <w:sz w:val="22"/>
                    <w:szCs w:val="22"/>
                  </w:rPr>
                  <w:t>Deliverable 2</w:t>
                </w:r>
              </w:p>
            </w:tc>
            <w:tc>
              <w:tcPr>
                <w:tcW w:w="5395" w:type="dxa"/>
              </w:tcPr>
              <w:p w14:paraId="7FF64A8E" w14:textId="1DD473A6" w:rsidR="0067502C" w:rsidRPr="0067502C" w:rsidRDefault="0067502C" w:rsidP="002110B8">
                <w:pPr>
                  <w:spacing w:after="0" w:line="240" w:lineRule="auto"/>
                  <w:rPr>
                    <w:rFonts w:ascii="Calibri" w:hAnsi="Calibri"/>
                    <w:sz w:val="22"/>
                    <w:szCs w:val="22"/>
                  </w:rPr>
                </w:pPr>
                <w:r w:rsidRPr="0067502C">
                  <w:rPr>
                    <w:rFonts w:ascii="Calibri" w:hAnsi="Calibri"/>
                    <w:sz w:val="22"/>
                    <w:szCs w:val="22"/>
                  </w:rPr>
                  <w:t>20% of total LOE</w:t>
                </w:r>
              </w:p>
            </w:tc>
          </w:tr>
          <w:tr w:rsidR="0067502C" w14:paraId="62CED4F6" w14:textId="77777777" w:rsidTr="0067502C">
            <w:tc>
              <w:tcPr>
                <w:tcW w:w="5395" w:type="dxa"/>
              </w:tcPr>
              <w:p w14:paraId="0D6D9BB0" w14:textId="06913EE4" w:rsidR="0067502C" w:rsidRPr="0067502C" w:rsidRDefault="0067502C" w:rsidP="002110B8">
                <w:pPr>
                  <w:spacing w:after="0" w:line="240" w:lineRule="auto"/>
                  <w:rPr>
                    <w:rFonts w:ascii="Calibri" w:hAnsi="Calibri"/>
                    <w:sz w:val="22"/>
                    <w:szCs w:val="22"/>
                  </w:rPr>
                </w:pPr>
                <w:r w:rsidRPr="0067502C">
                  <w:rPr>
                    <w:rFonts w:ascii="Calibri" w:hAnsi="Calibri"/>
                    <w:sz w:val="22"/>
                    <w:szCs w:val="22"/>
                  </w:rPr>
                  <w:t>Deliverable 3</w:t>
                </w:r>
              </w:p>
            </w:tc>
            <w:tc>
              <w:tcPr>
                <w:tcW w:w="5395" w:type="dxa"/>
              </w:tcPr>
              <w:p w14:paraId="40FA7106" w14:textId="09D20C4F" w:rsidR="0067502C" w:rsidRPr="0067502C" w:rsidRDefault="0C877CDA" w:rsidP="002110B8">
                <w:pPr>
                  <w:spacing w:after="0" w:line="240" w:lineRule="auto"/>
                  <w:rPr>
                    <w:rFonts w:ascii="Calibri" w:hAnsi="Calibri"/>
                    <w:sz w:val="22"/>
                    <w:szCs w:val="22"/>
                  </w:rPr>
                </w:pPr>
                <w:r w:rsidRPr="09891C33">
                  <w:rPr>
                    <w:rFonts w:ascii="Calibri" w:hAnsi="Calibri"/>
                    <w:sz w:val="22"/>
                    <w:szCs w:val="22"/>
                  </w:rPr>
                  <w:t>4</w:t>
                </w:r>
                <w:r w:rsidR="06CB81B0" w:rsidRPr="09891C33">
                  <w:rPr>
                    <w:rFonts w:ascii="Calibri" w:hAnsi="Calibri"/>
                    <w:sz w:val="22"/>
                    <w:szCs w:val="22"/>
                  </w:rPr>
                  <w:t>0</w:t>
                </w:r>
                <w:r w:rsidR="0067502C" w:rsidRPr="0067502C">
                  <w:rPr>
                    <w:rFonts w:ascii="Calibri" w:hAnsi="Calibri"/>
                    <w:sz w:val="22"/>
                    <w:szCs w:val="22"/>
                  </w:rPr>
                  <w:t>% of total LOE + reimbursement of travel expenses</w:t>
                </w:r>
              </w:p>
            </w:tc>
          </w:tr>
          <w:tr w:rsidR="002E2AF1" w14:paraId="3C682211" w14:textId="77777777" w:rsidTr="09891C33">
            <w:trPr>
              <w:trHeight w:val="300"/>
            </w:trPr>
            <w:tc>
              <w:tcPr>
                <w:tcW w:w="5395" w:type="dxa"/>
              </w:tcPr>
              <w:p w14:paraId="41367378" w14:textId="022FBB39" w:rsidR="002E2AF1" w:rsidRPr="0067502C" w:rsidRDefault="002E2AF1" w:rsidP="002110B8">
                <w:pPr>
                  <w:spacing w:after="0" w:line="240" w:lineRule="auto"/>
                  <w:rPr>
                    <w:rFonts w:ascii="Calibri" w:hAnsi="Calibri"/>
                    <w:sz w:val="22"/>
                    <w:szCs w:val="22"/>
                  </w:rPr>
                </w:pPr>
                <w:r>
                  <w:rPr>
                    <w:rFonts w:ascii="Calibri" w:hAnsi="Calibri"/>
                    <w:sz w:val="22"/>
                    <w:szCs w:val="22"/>
                  </w:rPr>
                  <w:t>Deliverable 4</w:t>
                </w:r>
              </w:p>
            </w:tc>
            <w:tc>
              <w:tcPr>
                <w:tcW w:w="5395" w:type="dxa"/>
              </w:tcPr>
              <w:p w14:paraId="60F89B3B" w14:textId="61682B59" w:rsidR="002E2AF1" w:rsidRPr="0067502C" w:rsidRDefault="3BC195F8" w:rsidP="002110B8">
                <w:pPr>
                  <w:spacing w:after="0" w:line="240" w:lineRule="auto"/>
                  <w:rPr>
                    <w:rFonts w:ascii="Calibri" w:hAnsi="Calibri"/>
                    <w:sz w:val="22"/>
                    <w:szCs w:val="22"/>
                  </w:rPr>
                </w:pPr>
                <w:r w:rsidRPr="09891C33">
                  <w:rPr>
                    <w:rFonts w:ascii="Calibri" w:hAnsi="Calibri"/>
                    <w:sz w:val="22"/>
                    <w:szCs w:val="22"/>
                  </w:rPr>
                  <w:t>1</w:t>
                </w:r>
                <w:r w:rsidR="0C6060ED" w:rsidRPr="09891C33">
                  <w:rPr>
                    <w:rFonts w:ascii="Calibri" w:hAnsi="Calibri"/>
                    <w:sz w:val="22"/>
                    <w:szCs w:val="22"/>
                  </w:rPr>
                  <w:t>0</w:t>
                </w:r>
                <w:r w:rsidR="00937239" w:rsidRPr="0067502C">
                  <w:rPr>
                    <w:rFonts w:ascii="Calibri" w:hAnsi="Calibri"/>
                    <w:sz w:val="22"/>
                    <w:szCs w:val="22"/>
                  </w:rPr>
                  <w:t>% of total LOE</w:t>
                </w:r>
              </w:p>
            </w:tc>
          </w:tr>
        </w:tbl>
        <w:p w14:paraId="3172D0F9" w14:textId="77777777" w:rsidR="00A864BA" w:rsidRDefault="00A864BA" w:rsidP="002110B8">
          <w:pPr>
            <w:spacing w:after="0" w:line="240" w:lineRule="auto"/>
            <w:ind w:left="360"/>
            <w:rPr>
              <w:rFonts w:ascii="Calibri" w:hAnsi="Calibri"/>
              <w:b/>
              <w:bCs/>
              <w:sz w:val="22"/>
              <w:szCs w:val="22"/>
            </w:rPr>
          </w:pPr>
        </w:p>
        <w:p w14:paraId="38095D9C" w14:textId="7C6EBB56" w:rsidR="007C003E" w:rsidRDefault="007C003E" w:rsidP="002110B8">
          <w:pPr>
            <w:spacing w:after="0" w:line="240" w:lineRule="auto"/>
            <w:ind w:left="360"/>
            <w:rPr>
              <w:rFonts w:ascii="Calibri" w:hAnsi="Calibri"/>
              <w:b/>
              <w:bCs/>
              <w:sz w:val="22"/>
              <w:szCs w:val="22"/>
            </w:rPr>
          </w:pPr>
          <w:r w:rsidRPr="007C003E">
            <w:rPr>
              <w:rFonts w:ascii="Calibri" w:hAnsi="Calibri"/>
              <w:b/>
              <w:bCs/>
              <w:sz w:val="22"/>
              <w:szCs w:val="22"/>
            </w:rPr>
            <w:t>Schedule and Work Location(s):</w:t>
          </w:r>
        </w:p>
        <w:p w14:paraId="45287AB6" w14:textId="77777777" w:rsidR="007C003E" w:rsidRDefault="007C003E" w:rsidP="002110B8">
          <w:pPr>
            <w:spacing w:after="0" w:line="240" w:lineRule="auto"/>
            <w:ind w:left="360"/>
            <w:rPr>
              <w:rFonts w:ascii="Calibri" w:hAnsi="Calibri"/>
              <w:b/>
              <w:bCs/>
              <w:sz w:val="22"/>
              <w:szCs w:val="22"/>
            </w:rPr>
          </w:pPr>
        </w:p>
        <w:tbl>
          <w:tblPr>
            <w:tblStyle w:val="TableGrid"/>
            <w:tblW w:w="0" w:type="auto"/>
            <w:tblInd w:w="360" w:type="dxa"/>
            <w:tblLook w:val="04A0" w:firstRow="1" w:lastRow="0" w:firstColumn="1" w:lastColumn="0" w:noHBand="0" w:noVBand="1"/>
          </w:tblPr>
          <w:tblGrid>
            <w:gridCol w:w="2584"/>
            <w:gridCol w:w="2592"/>
            <w:gridCol w:w="2642"/>
            <w:gridCol w:w="2612"/>
          </w:tblGrid>
          <w:tr w:rsidR="007C003E" w14:paraId="71C75A66" w14:textId="77777777" w:rsidTr="00762D9B">
            <w:tc>
              <w:tcPr>
                <w:tcW w:w="2584" w:type="dxa"/>
              </w:tcPr>
              <w:p w14:paraId="18B8D493" w14:textId="77437A74" w:rsidR="007C003E" w:rsidRDefault="007C003E" w:rsidP="002110B8">
                <w:pPr>
                  <w:spacing w:after="0" w:line="240" w:lineRule="auto"/>
                  <w:rPr>
                    <w:rFonts w:ascii="Calibri" w:hAnsi="Calibri"/>
                    <w:b/>
                    <w:bCs/>
                    <w:sz w:val="22"/>
                    <w:szCs w:val="22"/>
                  </w:rPr>
                </w:pPr>
                <w:r>
                  <w:rPr>
                    <w:rFonts w:ascii="Calibri" w:hAnsi="Calibri"/>
                    <w:b/>
                    <w:bCs/>
                    <w:sz w:val="22"/>
                    <w:szCs w:val="22"/>
                  </w:rPr>
                  <w:t xml:space="preserve">Dates </w:t>
                </w:r>
              </w:p>
            </w:tc>
            <w:tc>
              <w:tcPr>
                <w:tcW w:w="2592" w:type="dxa"/>
              </w:tcPr>
              <w:p w14:paraId="05BFCF4B" w14:textId="71F407D0" w:rsidR="007C003E" w:rsidRDefault="007C003E" w:rsidP="002110B8">
                <w:pPr>
                  <w:spacing w:after="0" w:line="240" w:lineRule="auto"/>
                  <w:rPr>
                    <w:rFonts w:ascii="Calibri" w:hAnsi="Calibri"/>
                    <w:b/>
                    <w:bCs/>
                    <w:sz w:val="22"/>
                    <w:szCs w:val="22"/>
                  </w:rPr>
                </w:pPr>
                <w:r>
                  <w:rPr>
                    <w:rFonts w:ascii="Calibri" w:hAnsi="Calibri"/>
                    <w:b/>
                    <w:bCs/>
                    <w:sz w:val="22"/>
                    <w:szCs w:val="22"/>
                  </w:rPr>
                  <w:t>Location</w:t>
                </w:r>
              </w:p>
            </w:tc>
            <w:tc>
              <w:tcPr>
                <w:tcW w:w="2642" w:type="dxa"/>
              </w:tcPr>
              <w:p w14:paraId="2A801317" w14:textId="1456D875" w:rsidR="007C003E" w:rsidRDefault="007C003E" w:rsidP="002110B8">
                <w:pPr>
                  <w:spacing w:after="0" w:line="240" w:lineRule="auto"/>
                  <w:rPr>
                    <w:rFonts w:ascii="Calibri" w:hAnsi="Calibri"/>
                    <w:b/>
                    <w:bCs/>
                    <w:sz w:val="22"/>
                    <w:szCs w:val="22"/>
                  </w:rPr>
                </w:pPr>
                <w:r>
                  <w:rPr>
                    <w:rFonts w:ascii="Calibri" w:hAnsi="Calibri"/>
                    <w:b/>
                    <w:bCs/>
                    <w:sz w:val="22"/>
                    <w:szCs w:val="22"/>
                  </w:rPr>
                  <w:t xml:space="preserve">Activity </w:t>
                </w:r>
              </w:p>
            </w:tc>
            <w:tc>
              <w:tcPr>
                <w:tcW w:w="2612" w:type="dxa"/>
              </w:tcPr>
              <w:p w14:paraId="0E691E98" w14:textId="248BA7EE" w:rsidR="007C003E" w:rsidRDefault="007C003E" w:rsidP="002110B8">
                <w:pPr>
                  <w:spacing w:after="0" w:line="240" w:lineRule="auto"/>
                  <w:rPr>
                    <w:rFonts w:ascii="Calibri" w:hAnsi="Calibri"/>
                    <w:b/>
                    <w:bCs/>
                    <w:sz w:val="22"/>
                    <w:szCs w:val="22"/>
                  </w:rPr>
                </w:pPr>
                <w:r>
                  <w:rPr>
                    <w:rFonts w:ascii="Calibri" w:hAnsi="Calibri"/>
                    <w:b/>
                    <w:bCs/>
                    <w:sz w:val="22"/>
                    <w:szCs w:val="22"/>
                  </w:rPr>
                  <w:t xml:space="preserve">Key Participants </w:t>
                </w:r>
              </w:p>
            </w:tc>
          </w:tr>
          <w:tr w:rsidR="007C003E" w14:paraId="5898FB1B" w14:textId="77777777" w:rsidTr="00762D9B">
            <w:tc>
              <w:tcPr>
                <w:tcW w:w="2584" w:type="dxa"/>
              </w:tcPr>
              <w:p w14:paraId="5429B8E3" w14:textId="6451DB38" w:rsidR="007C003E" w:rsidRPr="0065332B" w:rsidRDefault="37F13BE9" w:rsidP="002110B8">
                <w:pPr>
                  <w:spacing w:after="0" w:line="240" w:lineRule="auto"/>
                  <w:rPr>
                    <w:rFonts w:ascii="Calibri" w:hAnsi="Calibri"/>
                    <w:b/>
                    <w:sz w:val="22"/>
                    <w:szCs w:val="22"/>
                  </w:rPr>
                </w:pPr>
                <w:r w:rsidRPr="09891C33">
                  <w:rPr>
                    <w:rFonts w:ascii="Calibri" w:hAnsi="Calibri"/>
                    <w:sz w:val="22"/>
                    <w:szCs w:val="22"/>
                  </w:rPr>
                  <w:t>11</w:t>
                </w:r>
                <w:r w:rsidR="27077453" w:rsidRPr="09891C33">
                  <w:rPr>
                    <w:rFonts w:ascii="Calibri" w:hAnsi="Calibri"/>
                    <w:sz w:val="22"/>
                    <w:szCs w:val="22"/>
                  </w:rPr>
                  <w:t>/</w:t>
                </w:r>
                <w:r w:rsidRPr="09891C33">
                  <w:rPr>
                    <w:rFonts w:ascii="Calibri" w:hAnsi="Calibri"/>
                    <w:sz w:val="22"/>
                    <w:szCs w:val="22"/>
                  </w:rPr>
                  <w:t>01</w:t>
                </w:r>
                <w:r w:rsidR="27077453" w:rsidRPr="09891C33">
                  <w:rPr>
                    <w:rFonts w:ascii="Calibri" w:hAnsi="Calibri"/>
                    <w:sz w:val="22"/>
                    <w:szCs w:val="22"/>
                  </w:rPr>
                  <w:t>/24</w:t>
                </w:r>
              </w:p>
            </w:tc>
            <w:tc>
              <w:tcPr>
                <w:tcW w:w="2592" w:type="dxa"/>
              </w:tcPr>
              <w:p w14:paraId="5FA6B062" w14:textId="20AEE705" w:rsidR="007C003E" w:rsidRDefault="00645B58" w:rsidP="002110B8">
                <w:pPr>
                  <w:spacing w:after="0" w:line="240" w:lineRule="auto"/>
                  <w:rPr>
                    <w:rFonts w:ascii="Calibri" w:hAnsi="Calibri"/>
                    <w:b/>
                    <w:bCs/>
                    <w:sz w:val="22"/>
                    <w:szCs w:val="22"/>
                  </w:rPr>
                </w:pPr>
                <w:r w:rsidRPr="00A864BA">
                  <w:rPr>
                    <w:rFonts w:ascii="Calibri" w:hAnsi="Calibri"/>
                    <w:sz w:val="22"/>
                    <w:szCs w:val="22"/>
                  </w:rPr>
                  <w:t>Home of Record</w:t>
                </w:r>
              </w:p>
            </w:tc>
            <w:tc>
              <w:tcPr>
                <w:tcW w:w="2642" w:type="dxa"/>
              </w:tcPr>
              <w:p w14:paraId="18C98A3A" w14:textId="3AAA9FD2" w:rsidR="007C003E" w:rsidRDefault="00645B58" w:rsidP="002110B8">
                <w:pPr>
                  <w:spacing w:after="0" w:line="240" w:lineRule="auto"/>
                  <w:rPr>
                    <w:rFonts w:ascii="Calibri" w:hAnsi="Calibri"/>
                    <w:b/>
                    <w:bCs/>
                    <w:sz w:val="22"/>
                    <w:szCs w:val="22"/>
                  </w:rPr>
                </w:pPr>
                <w:r w:rsidRPr="00A864BA">
                  <w:rPr>
                    <w:rFonts w:ascii="Calibri" w:hAnsi="Calibri"/>
                    <w:sz w:val="22"/>
                    <w:szCs w:val="22"/>
                  </w:rPr>
                  <w:t>Briefing/inception and Desk Review</w:t>
                </w:r>
              </w:p>
            </w:tc>
            <w:tc>
              <w:tcPr>
                <w:tcW w:w="2612" w:type="dxa"/>
              </w:tcPr>
              <w:p w14:paraId="06C898C2" w14:textId="00F42549" w:rsidR="007C003E" w:rsidRDefault="006F746D" w:rsidP="002110B8">
                <w:pPr>
                  <w:spacing w:after="0" w:line="240" w:lineRule="auto"/>
                  <w:rPr>
                    <w:rFonts w:ascii="Calibri" w:hAnsi="Calibri"/>
                    <w:b/>
                    <w:bCs/>
                    <w:sz w:val="22"/>
                    <w:szCs w:val="22"/>
                  </w:rPr>
                </w:pPr>
                <w:r>
                  <w:rPr>
                    <w:rFonts w:ascii="Calibri" w:hAnsi="Calibri"/>
                    <w:sz w:val="22"/>
                    <w:szCs w:val="22"/>
                  </w:rPr>
                  <w:t xml:space="preserve">Consultant, </w:t>
                </w:r>
                <w:r w:rsidR="00645B58" w:rsidRPr="00A864BA">
                  <w:rPr>
                    <w:rFonts w:ascii="Calibri" w:hAnsi="Calibri"/>
                    <w:sz w:val="22"/>
                    <w:szCs w:val="22"/>
                  </w:rPr>
                  <w:t>Supervisor and Steering Committee</w:t>
                </w:r>
              </w:p>
            </w:tc>
          </w:tr>
          <w:tr w:rsidR="007C003E" w14:paraId="4DF9DE0F" w14:textId="77777777" w:rsidTr="00762D9B">
            <w:tc>
              <w:tcPr>
                <w:tcW w:w="2584" w:type="dxa"/>
              </w:tcPr>
              <w:p w14:paraId="07E3E934" w14:textId="58C5FF2D" w:rsidR="007C003E" w:rsidRPr="0065332B" w:rsidRDefault="37F13BE9" w:rsidP="002110B8">
                <w:pPr>
                  <w:spacing w:after="0" w:line="240" w:lineRule="auto"/>
                  <w:rPr>
                    <w:rFonts w:ascii="Calibri" w:hAnsi="Calibri"/>
                    <w:b/>
                    <w:sz w:val="22"/>
                    <w:szCs w:val="22"/>
                  </w:rPr>
                </w:pPr>
                <w:r w:rsidRPr="09891C33">
                  <w:rPr>
                    <w:rFonts w:ascii="Calibri" w:hAnsi="Calibri"/>
                    <w:sz w:val="22"/>
                    <w:szCs w:val="22"/>
                  </w:rPr>
                  <w:t>11</w:t>
                </w:r>
                <w:r w:rsidR="27077453" w:rsidRPr="09891C33">
                  <w:rPr>
                    <w:rFonts w:ascii="Calibri" w:hAnsi="Calibri"/>
                    <w:sz w:val="22"/>
                    <w:szCs w:val="22"/>
                  </w:rPr>
                  <w:t>/</w:t>
                </w:r>
                <w:r w:rsidRPr="09891C33">
                  <w:rPr>
                    <w:rFonts w:ascii="Calibri" w:hAnsi="Calibri"/>
                    <w:sz w:val="22"/>
                    <w:szCs w:val="22"/>
                  </w:rPr>
                  <w:t>01</w:t>
                </w:r>
                <w:r w:rsidR="27077453" w:rsidRPr="09891C33">
                  <w:rPr>
                    <w:rFonts w:ascii="Calibri" w:hAnsi="Calibri"/>
                    <w:sz w:val="22"/>
                    <w:szCs w:val="22"/>
                  </w:rPr>
                  <w:t>/24</w:t>
                </w:r>
              </w:p>
            </w:tc>
            <w:tc>
              <w:tcPr>
                <w:tcW w:w="2592" w:type="dxa"/>
              </w:tcPr>
              <w:p w14:paraId="4D7623F7" w14:textId="78523D48" w:rsidR="007C003E" w:rsidRDefault="00A82FA7" w:rsidP="002110B8">
                <w:pPr>
                  <w:spacing w:after="0" w:line="240" w:lineRule="auto"/>
                  <w:rPr>
                    <w:rFonts w:ascii="Calibri" w:hAnsi="Calibri"/>
                    <w:b/>
                    <w:bCs/>
                    <w:sz w:val="22"/>
                    <w:szCs w:val="22"/>
                  </w:rPr>
                </w:pPr>
                <w:r w:rsidRPr="00A864BA">
                  <w:rPr>
                    <w:rFonts w:ascii="Calibri" w:hAnsi="Calibri"/>
                    <w:sz w:val="22"/>
                    <w:szCs w:val="22"/>
                  </w:rPr>
                  <w:t>Home of Record</w:t>
                </w:r>
              </w:p>
            </w:tc>
            <w:tc>
              <w:tcPr>
                <w:tcW w:w="2642" w:type="dxa"/>
              </w:tcPr>
              <w:p w14:paraId="484E9DC9" w14:textId="2FD66664" w:rsidR="007C003E" w:rsidRDefault="00A82FA7" w:rsidP="002110B8">
                <w:pPr>
                  <w:spacing w:after="0" w:line="240" w:lineRule="auto"/>
                  <w:rPr>
                    <w:rFonts w:ascii="Calibri" w:hAnsi="Calibri"/>
                    <w:b/>
                    <w:bCs/>
                    <w:sz w:val="22"/>
                    <w:szCs w:val="22"/>
                  </w:rPr>
                </w:pPr>
                <w:r w:rsidRPr="00A864BA">
                  <w:rPr>
                    <w:rFonts w:ascii="Calibri" w:hAnsi="Calibri"/>
                    <w:sz w:val="22"/>
                    <w:szCs w:val="22"/>
                  </w:rPr>
                  <w:t>Support finalization of methodology, data collection tools, and work plan.</w:t>
                </w:r>
              </w:p>
            </w:tc>
            <w:tc>
              <w:tcPr>
                <w:tcW w:w="2612" w:type="dxa"/>
              </w:tcPr>
              <w:p w14:paraId="0B0806CF" w14:textId="2CB7B87F" w:rsidR="007C003E" w:rsidRDefault="00A82FA7" w:rsidP="002110B8">
                <w:pPr>
                  <w:spacing w:after="0" w:line="240" w:lineRule="auto"/>
                  <w:rPr>
                    <w:rFonts w:ascii="Calibri" w:hAnsi="Calibri"/>
                    <w:b/>
                    <w:bCs/>
                    <w:sz w:val="22"/>
                    <w:szCs w:val="22"/>
                  </w:rPr>
                </w:pPr>
                <w:r w:rsidRPr="00A864BA">
                  <w:rPr>
                    <w:rFonts w:ascii="Calibri" w:hAnsi="Calibri"/>
                    <w:sz w:val="22"/>
                    <w:szCs w:val="22"/>
                  </w:rPr>
                  <w:t>Supervisor</w:t>
                </w:r>
                <w:r w:rsidR="006F746D">
                  <w:rPr>
                    <w:rFonts w:ascii="Calibri" w:hAnsi="Calibri"/>
                    <w:sz w:val="22"/>
                    <w:szCs w:val="22"/>
                  </w:rPr>
                  <w:t xml:space="preserve">, </w:t>
                </w:r>
                <w:r w:rsidR="277F5633" w:rsidRPr="09891C33">
                  <w:rPr>
                    <w:rFonts w:ascii="Calibri" w:hAnsi="Calibri"/>
                    <w:sz w:val="22"/>
                    <w:szCs w:val="22"/>
                  </w:rPr>
                  <w:t>consultant</w:t>
                </w:r>
                <w:r w:rsidR="006F746D">
                  <w:rPr>
                    <w:rFonts w:ascii="Calibri" w:hAnsi="Calibri"/>
                    <w:sz w:val="22"/>
                    <w:szCs w:val="22"/>
                  </w:rPr>
                  <w:t xml:space="preserve"> </w:t>
                </w:r>
                <w:r w:rsidR="006F746D" w:rsidRPr="00A864BA">
                  <w:rPr>
                    <w:rFonts w:ascii="Calibri" w:hAnsi="Calibri"/>
                    <w:sz w:val="22"/>
                    <w:szCs w:val="22"/>
                  </w:rPr>
                  <w:t>and</w:t>
                </w:r>
                <w:r w:rsidRPr="00A864BA">
                  <w:rPr>
                    <w:rFonts w:ascii="Calibri" w:hAnsi="Calibri"/>
                    <w:sz w:val="22"/>
                    <w:szCs w:val="22"/>
                  </w:rPr>
                  <w:t xml:space="preserve"> Steering Committee</w:t>
                </w:r>
              </w:p>
            </w:tc>
          </w:tr>
          <w:tr w:rsidR="007C003E" w14:paraId="43C38C63" w14:textId="77777777" w:rsidTr="00762D9B">
            <w:tc>
              <w:tcPr>
                <w:tcW w:w="2584" w:type="dxa"/>
              </w:tcPr>
              <w:p w14:paraId="05C8BB65" w14:textId="002AF00B" w:rsidR="007C003E" w:rsidRPr="0065332B" w:rsidRDefault="37F13BE9" w:rsidP="002110B8">
                <w:pPr>
                  <w:spacing w:after="0" w:line="240" w:lineRule="auto"/>
                  <w:rPr>
                    <w:rFonts w:ascii="Calibri" w:hAnsi="Calibri"/>
                    <w:b/>
                    <w:sz w:val="22"/>
                    <w:szCs w:val="22"/>
                  </w:rPr>
                </w:pPr>
                <w:r w:rsidRPr="09891C33">
                  <w:rPr>
                    <w:rFonts w:ascii="Calibri" w:hAnsi="Calibri"/>
                    <w:sz w:val="22"/>
                    <w:szCs w:val="22"/>
                  </w:rPr>
                  <w:t>1</w:t>
                </w:r>
                <w:r w:rsidR="7F0EBA34" w:rsidRPr="09891C33">
                  <w:rPr>
                    <w:rFonts w:ascii="Calibri" w:hAnsi="Calibri"/>
                    <w:sz w:val="22"/>
                    <w:szCs w:val="22"/>
                  </w:rPr>
                  <w:t>2</w:t>
                </w:r>
                <w:r w:rsidR="0EA3B4DE" w:rsidRPr="09891C33">
                  <w:rPr>
                    <w:rFonts w:ascii="Calibri" w:hAnsi="Calibri"/>
                    <w:sz w:val="22"/>
                    <w:szCs w:val="22"/>
                  </w:rPr>
                  <w:t>/</w:t>
                </w:r>
                <w:r w:rsidR="7F0EBA34" w:rsidRPr="09891C33">
                  <w:rPr>
                    <w:rFonts w:ascii="Calibri" w:hAnsi="Calibri"/>
                    <w:sz w:val="22"/>
                    <w:szCs w:val="22"/>
                  </w:rPr>
                  <w:t>01</w:t>
                </w:r>
                <w:r w:rsidR="0EA3B4DE" w:rsidRPr="09891C33">
                  <w:rPr>
                    <w:rFonts w:ascii="Calibri" w:hAnsi="Calibri"/>
                    <w:sz w:val="22"/>
                    <w:szCs w:val="22"/>
                  </w:rPr>
                  <w:t>/24</w:t>
                </w:r>
              </w:p>
            </w:tc>
            <w:tc>
              <w:tcPr>
                <w:tcW w:w="2592" w:type="dxa"/>
              </w:tcPr>
              <w:p w14:paraId="00C9D249" w14:textId="7245A454" w:rsidR="007C003E" w:rsidRDefault="00A82FA7" w:rsidP="002110B8">
                <w:pPr>
                  <w:spacing w:after="0" w:line="240" w:lineRule="auto"/>
                  <w:rPr>
                    <w:rFonts w:ascii="Calibri" w:hAnsi="Calibri"/>
                    <w:b/>
                    <w:bCs/>
                    <w:sz w:val="22"/>
                    <w:szCs w:val="22"/>
                  </w:rPr>
                </w:pPr>
                <w:r w:rsidRPr="00A864BA">
                  <w:rPr>
                    <w:rFonts w:ascii="Calibri" w:hAnsi="Calibri"/>
                    <w:sz w:val="22"/>
                    <w:szCs w:val="22"/>
                  </w:rPr>
                  <w:t>Zambezia</w:t>
                </w:r>
              </w:p>
            </w:tc>
            <w:tc>
              <w:tcPr>
                <w:tcW w:w="2642" w:type="dxa"/>
              </w:tcPr>
              <w:p w14:paraId="5994DDA9" w14:textId="6E5579AB" w:rsidR="007C003E" w:rsidRDefault="00A82FA7" w:rsidP="002110B8">
                <w:pPr>
                  <w:spacing w:after="0" w:line="240" w:lineRule="auto"/>
                  <w:rPr>
                    <w:rFonts w:ascii="Calibri" w:hAnsi="Calibri"/>
                    <w:b/>
                    <w:bCs/>
                    <w:sz w:val="22"/>
                    <w:szCs w:val="22"/>
                  </w:rPr>
                </w:pPr>
                <w:r w:rsidRPr="00A864BA">
                  <w:rPr>
                    <w:rFonts w:ascii="Calibri" w:hAnsi="Calibri"/>
                    <w:sz w:val="22"/>
                    <w:szCs w:val="22"/>
                  </w:rPr>
                  <w:t>Enumerator Training</w:t>
                </w:r>
              </w:p>
            </w:tc>
            <w:tc>
              <w:tcPr>
                <w:tcW w:w="2612" w:type="dxa"/>
              </w:tcPr>
              <w:p w14:paraId="3F087D81" w14:textId="3A1DEABB" w:rsidR="007C003E" w:rsidRDefault="277F5633" w:rsidP="002110B8">
                <w:pPr>
                  <w:spacing w:after="0" w:line="240" w:lineRule="auto"/>
                  <w:rPr>
                    <w:rFonts w:ascii="Calibri" w:hAnsi="Calibri"/>
                    <w:b/>
                    <w:bCs/>
                    <w:sz w:val="22"/>
                    <w:szCs w:val="22"/>
                  </w:rPr>
                </w:pPr>
                <w:r w:rsidRPr="09891C33">
                  <w:rPr>
                    <w:rFonts w:ascii="Calibri" w:hAnsi="Calibri"/>
                    <w:sz w:val="22"/>
                    <w:szCs w:val="22"/>
                  </w:rPr>
                  <w:t>Consultant</w:t>
                </w:r>
                <w:r w:rsidR="00762D9B">
                  <w:rPr>
                    <w:rFonts w:ascii="Calibri" w:hAnsi="Calibri"/>
                    <w:sz w:val="22"/>
                    <w:szCs w:val="22"/>
                  </w:rPr>
                  <w:t xml:space="preserve">; </w:t>
                </w:r>
                <w:r w:rsidR="00762D9B" w:rsidRPr="00A864BA">
                  <w:rPr>
                    <w:rFonts w:ascii="Calibri" w:hAnsi="Calibri"/>
                    <w:sz w:val="22"/>
                    <w:szCs w:val="22"/>
                  </w:rPr>
                  <w:t>Enumerators</w:t>
                </w:r>
                <w:r w:rsidR="006F746D">
                  <w:rPr>
                    <w:rFonts w:ascii="Calibri" w:hAnsi="Calibri"/>
                    <w:sz w:val="22"/>
                    <w:szCs w:val="22"/>
                  </w:rPr>
                  <w:t>; Supervisor</w:t>
                </w:r>
              </w:p>
            </w:tc>
          </w:tr>
          <w:tr w:rsidR="007C003E" w14:paraId="58DE1FC6" w14:textId="77777777" w:rsidTr="00762D9B">
            <w:tc>
              <w:tcPr>
                <w:tcW w:w="2584" w:type="dxa"/>
              </w:tcPr>
              <w:p w14:paraId="3FED9997" w14:textId="6C7933A6" w:rsidR="007C003E" w:rsidRPr="0065332B" w:rsidRDefault="7F0EBA34" w:rsidP="002110B8">
                <w:pPr>
                  <w:spacing w:after="0" w:line="240" w:lineRule="auto"/>
                  <w:rPr>
                    <w:rFonts w:ascii="Calibri" w:hAnsi="Calibri"/>
                    <w:b/>
                    <w:sz w:val="22"/>
                    <w:szCs w:val="22"/>
                  </w:rPr>
                </w:pPr>
                <w:r w:rsidRPr="09891C33">
                  <w:rPr>
                    <w:rFonts w:ascii="Calibri" w:hAnsi="Calibri"/>
                    <w:sz w:val="22"/>
                    <w:szCs w:val="22"/>
                  </w:rPr>
                  <w:t>12</w:t>
                </w:r>
                <w:r w:rsidR="3DD09F9F" w:rsidRPr="09891C33">
                  <w:rPr>
                    <w:rFonts w:ascii="Calibri" w:hAnsi="Calibri"/>
                    <w:sz w:val="22"/>
                    <w:szCs w:val="22"/>
                  </w:rPr>
                  <w:t>/</w:t>
                </w:r>
                <w:r w:rsidRPr="09891C33">
                  <w:rPr>
                    <w:rFonts w:ascii="Calibri" w:hAnsi="Calibri"/>
                    <w:sz w:val="22"/>
                    <w:szCs w:val="22"/>
                  </w:rPr>
                  <w:t>01</w:t>
                </w:r>
                <w:r w:rsidR="00762D9B" w:rsidRPr="09891C33">
                  <w:rPr>
                    <w:rFonts w:ascii="Calibri" w:hAnsi="Calibri"/>
                    <w:sz w:val="22"/>
                    <w:szCs w:val="22"/>
                  </w:rPr>
                  <w:t xml:space="preserve">/24 – </w:t>
                </w:r>
                <w:r w:rsidRPr="09891C33">
                  <w:rPr>
                    <w:rFonts w:ascii="Calibri" w:hAnsi="Calibri"/>
                    <w:sz w:val="22"/>
                    <w:szCs w:val="22"/>
                  </w:rPr>
                  <w:t>12</w:t>
                </w:r>
                <w:r w:rsidR="3DD09F9F" w:rsidRPr="09891C33">
                  <w:rPr>
                    <w:rFonts w:ascii="Calibri" w:hAnsi="Calibri"/>
                    <w:sz w:val="22"/>
                    <w:szCs w:val="22"/>
                  </w:rPr>
                  <w:t>/</w:t>
                </w:r>
                <w:r w:rsidR="470983D2" w:rsidRPr="09891C33">
                  <w:rPr>
                    <w:rFonts w:ascii="Calibri" w:hAnsi="Calibri"/>
                    <w:sz w:val="22"/>
                    <w:szCs w:val="22"/>
                  </w:rPr>
                  <w:t>20</w:t>
                </w:r>
                <w:r w:rsidR="00762D9B" w:rsidRPr="09891C33">
                  <w:rPr>
                    <w:rFonts w:ascii="Calibri" w:hAnsi="Calibri"/>
                    <w:sz w:val="22"/>
                    <w:szCs w:val="22"/>
                  </w:rPr>
                  <w:t>/24</w:t>
                </w:r>
              </w:p>
            </w:tc>
            <w:tc>
              <w:tcPr>
                <w:tcW w:w="2592" w:type="dxa"/>
              </w:tcPr>
              <w:p w14:paraId="192A17B7" w14:textId="4C4C2E95" w:rsidR="007C003E" w:rsidRDefault="00762D9B" w:rsidP="002110B8">
                <w:pPr>
                  <w:spacing w:after="0" w:line="240" w:lineRule="auto"/>
                  <w:rPr>
                    <w:rFonts w:ascii="Calibri" w:hAnsi="Calibri"/>
                    <w:b/>
                    <w:bCs/>
                    <w:sz w:val="22"/>
                    <w:szCs w:val="22"/>
                  </w:rPr>
                </w:pPr>
                <w:r w:rsidRPr="00A864BA">
                  <w:rPr>
                    <w:rFonts w:ascii="Calibri" w:hAnsi="Calibri"/>
                    <w:sz w:val="22"/>
                    <w:szCs w:val="22"/>
                  </w:rPr>
                  <w:t>Zambezia</w:t>
                </w:r>
              </w:p>
            </w:tc>
            <w:tc>
              <w:tcPr>
                <w:tcW w:w="2642" w:type="dxa"/>
              </w:tcPr>
              <w:p w14:paraId="7EDC837F" w14:textId="7DD9DDAC" w:rsidR="007C003E" w:rsidRDefault="00762D9B" w:rsidP="002110B8">
                <w:pPr>
                  <w:spacing w:after="0" w:line="240" w:lineRule="auto"/>
                  <w:rPr>
                    <w:rFonts w:ascii="Calibri" w:hAnsi="Calibri"/>
                    <w:b/>
                    <w:bCs/>
                    <w:sz w:val="22"/>
                    <w:szCs w:val="22"/>
                  </w:rPr>
                </w:pPr>
                <w:r w:rsidRPr="00A864BA">
                  <w:rPr>
                    <w:rFonts w:ascii="Calibri" w:hAnsi="Calibri"/>
                    <w:sz w:val="22"/>
                    <w:szCs w:val="22"/>
                  </w:rPr>
                  <w:t>Data collection tool pilot, data collection and translation and transcription of data on a rolling basis.</w:t>
                </w:r>
              </w:p>
            </w:tc>
            <w:tc>
              <w:tcPr>
                <w:tcW w:w="2612" w:type="dxa"/>
              </w:tcPr>
              <w:p w14:paraId="6CAD8BEE" w14:textId="37FD3D7C" w:rsidR="007C003E" w:rsidRDefault="006F746D" w:rsidP="002110B8">
                <w:pPr>
                  <w:spacing w:after="0" w:line="240" w:lineRule="auto"/>
                  <w:rPr>
                    <w:rFonts w:ascii="Calibri" w:hAnsi="Calibri"/>
                    <w:b/>
                    <w:bCs/>
                    <w:sz w:val="22"/>
                    <w:szCs w:val="22"/>
                  </w:rPr>
                </w:pPr>
                <w:r>
                  <w:rPr>
                    <w:rFonts w:ascii="Calibri" w:hAnsi="Calibri"/>
                    <w:sz w:val="22"/>
                    <w:szCs w:val="22"/>
                  </w:rPr>
                  <w:t xml:space="preserve">Consultant; </w:t>
                </w:r>
                <w:r w:rsidR="00762D9B" w:rsidRPr="00A864BA">
                  <w:rPr>
                    <w:rFonts w:ascii="Calibri" w:hAnsi="Calibri"/>
                    <w:sz w:val="22"/>
                    <w:szCs w:val="22"/>
                  </w:rPr>
                  <w:t>Enumerators</w:t>
                </w:r>
              </w:p>
            </w:tc>
          </w:tr>
          <w:tr w:rsidR="007C003E" w14:paraId="7713B71A" w14:textId="77777777" w:rsidTr="00762D9B">
            <w:tc>
              <w:tcPr>
                <w:tcW w:w="2584" w:type="dxa"/>
              </w:tcPr>
              <w:p w14:paraId="5C75C193" w14:textId="0A6292EC" w:rsidR="007C003E" w:rsidRPr="0065332B" w:rsidRDefault="470983D2" w:rsidP="002110B8">
                <w:pPr>
                  <w:spacing w:after="0" w:line="240" w:lineRule="auto"/>
                  <w:rPr>
                    <w:rFonts w:ascii="Calibri" w:hAnsi="Calibri"/>
                    <w:sz w:val="22"/>
                    <w:szCs w:val="22"/>
                  </w:rPr>
                </w:pPr>
                <w:r w:rsidRPr="09891C33">
                  <w:rPr>
                    <w:rFonts w:ascii="Calibri" w:hAnsi="Calibri"/>
                    <w:sz w:val="22"/>
                    <w:szCs w:val="22"/>
                  </w:rPr>
                  <w:t>01</w:t>
                </w:r>
                <w:r w:rsidR="3DD09F9F" w:rsidRPr="09891C33">
                  <w:rPr>
                    <w:rFonts w:ascii="Calibri" w:hAnsi="Calibri"/>
                    <w:sz w:val="22"/>
                    <w:szCs w:val="22"/>
                  </w:rPr>
                  <w:t>/</w:t>
                </w:r>
                <w:r w:rsidRPr="09891C33">
                  <w:rPr>
                    <w:rFonts w:ascii="Calibri" w:hAnsi="Calibri"/>
                    <w:sz w:val="22"/>
                    <w:szCs w:val="22"/>
                  </w:rPr>
                  <w:t>15</w:t>
                </w:r>
                <w:r w:rsidR="3DD09F9F" w:rsidRPr="09891C33">
                  <w:rPr>
                    <w:rFonts w:ascii="Calibri" w:hAnsi="Calibri"/>
                    <w:sz w:val="22"/>
                    <w:szCs w:val="22"/>
                  </w:rPr>
                  <w:t>/2</w:t>
                </w:r>
                <w:r w:rsidRPr="09891C33">
                  <w:rPr>
                    <w:rFonts w:ascii="Calibri" w:hAnsi="Calibri"/>
                    <w:sz w:val="22"/>
                    <w:szCs w:val="22"/>
                  </w:rPr>
                  <w:t>5</w:t>
                </w:r>
              </w:p>
            </w:tc>
            <w:tc>
              <w:tcPr>
                <w:tcW w:w="2592" w:type="dxa"/>
              </w:tcPr>
              <w:p w14:paraId="2C900BA8" w14:textId="1C3F990A" w:rsidR="007C003E" w:rsidRDefault="00762D9B" w:rsidP="002110B8">
                <w:pPr>
                  <w:spacing w:after="0" w:line="240" w:lineRule="auto"/>
                  <w:rPr>
                    <w:rFonts w:ascii="Calibri" w:hAnsi="Calibri"/>
                    <w:b/>
                    <w:bCs/>
                    <w:sz w:val="22"/>
                    <w:szCs w:val="22"/>
                  </w:rPr>
                </w:pPr>
                <w:r w:rsidRPr="00A864BA">
                  <w:rPr>
                    <w:rFonts w:ascii="Calibri" w:hAnsi="Calibri"/>
                    <w:sz w:val="22"/>
                    <w:szCs w:val="22"/>
                  </w:rPr>
                  <w:t>Home of Record</w:t>
                </w:r>
              </w:p>
            </w:tc>
            <w:tc>
              <w:tcPr>
                <w:tcW w:w="2642" w:type="dxa"/>
              </w:tcPr>
              <w:p w14:paraId="2D1BEB0C" w14:textId="7B188903" w:rsidR="007C003E" w:rsidRDefault="00762D9B" w:rsidP="002110B8">
                <w:pPr>
                  <w:spacing w:after="0" w:line="240" w:lineRule="auto"/>
                  <w:rPr>
                    <w:rFonts w:ascii="Calibri" w:hAnsi="Calibri"/>
                    <w:b/>
                    <w:bCs/>
                    <w:sz w:val="22"/>
                    <w:szCs w:val="22"/>
                  </w:rPr>
                </w:pPr>
                <w:r w:rsidRPr="00A864BA">
                  <w:rPr>
                    <w:rFonts w:ascii="Calibri" w:hAnsi="Calibri"/>
                    <w:sz w:val="22"/>
                    <w:szCs w:val="22"/>
                  </w:rPr>
                  <w:t>Finalization of translation and transcription of raw data.</w:t>
                </w:r>
              </w:p>
            </w:tc>
            <w:tc>
              <w:tcPr>
                <w:tcW w:w="2612" w:type="dxa"/>
              </w:tcPr>
              <w:p w14:paraId="2314FBFC" w14:textId="1DC2E4D0" w:rsidR="007C003E" w:rsidRDefault="006F746D" w:rsidP="002110B8">
                <w:pPr>
                  <w:spacing w:after="0" w:line="240" w:lineRule="auto"/>
                  <w:rPr>
                    <w:rFonts w:ascii="Calibri" w:hAnsi="Calibri"/>
                    <w:b/>
                    <w:bCs/>
                    <w:sz w:val="22"/>
                    <w:szCs w:val="22"/>
                  </w:rPr>
                </w:pPr>
                <w:r>
                  <w:rPr>
                    <w:rFonts w:ascii="Calibri" w:hAnsi="Calibri"/>
                    <w:sz w:val="22"/>
                    <w:szCs w:val="22"/>
                  </w:rPr>
                  <w:t xml:space="preserve">Consultant; </w:t>
                </w:r>
                <w:r w:rsidR="00762D9B" w:rsidRPr="00A864BA">
                  <w:rPr>
                    <w:rFonts w:ascii="Calibri" w:hAnsi="Calibri"/>
                    <w:sz w:val="22"/>
                    <w:szCs w:val="22"/>
                  </w:rPr>
                  <w:t>Enumerators</w:t>
                </w:r>
              </w:p>
            </w:tc>
          </w:tr>
          <w:tr w:rsidR="007C003E" w14:paraId="683947A2" w14:textId="77777777" w:rsidTr="00762D9B">
            <w:tc>
              <w:tcPr>
                <w:tcW w:w="2584" w:type="dxa"/>
              </w:tcPr>
              <w:p w14:paraId="4A64685D" w14:textId="75E66E8A" w:rsidR="007C003E" w:rsidRPr="0065332B" w:rsidRDefault="470983D2" w:rsidP="002110B8">
                <w:pPr>
                  <w:spacing w:after="0" w:line="240" w:lineRule="auto"/>
                  <w:rPr>
                    <w:rFonts w:ascii="Calibri" w:hAnsi="Calibri"/>
                    <w:sz w:val="22"/>
                    <w:szCs w:val="22"/>
                  </w:rPr>
                </w:pPr>
                <w:r w:rsidRPr="09891C33">
                  <w:rPr>
                    <w:rFonts w:ascii="Calibri" w:hAnsi="Calibri"/>
                    <w:sz w:val="22"/>
                    <w:szCs w:val="22"/>
                  </w:rPr>
                  <w:t>01</w:t>
                </w:r>
                <w:r w:rsidR="3DD09F9F" w:rsidRPr="09891C33">
                  <w:rPr>
                    <w:rFonts w:ascii="Calibri" w:hAnsi="Calibri"/>
                    <w:sz w:val="22"/>
                    <w:szCs w:val="22"/>
                  </w:rPr>
                  <w:t>/1</w:t>
                </w:r>
                <w:r w:rsidR="00743621" w:rsidRPr="09891C33">
                  <w:rPr>
                    <w:rFonts w:ascii="Calibri" w:hAnsi="Calibri"/>
                    <w:sz w:val="22"/>
                    <w:szCs w:val="22"/>
                  </w:rPr>
                  <w:t>5</w:t>
                </w:r>
                <w:r w:rsidR="3DD09F9F" w:rsidRPr="09891C33">
                  <w:rPr>
                    <w:rFonts w:ascii="Calibri" w:hAnsi="Calibri"/>
                    <w:sz w:val="22"/>
                    <w:szCs w:val="22"/>
                  </w:rPr>
                  <w:t>/2</w:t>
                </w:r>
                <w:r w:rsidR="00743621" w:rsidRPr="09891C33">
                  <w:rPr>
                    <w:rFonts w:ascii="Calibri" w:hAnsi="Calibri"/>
                    <w:sz w:val="22"/>
                    <w:szCs w:val="22"/>
                  </w:rPr>
                  <w:t>5</w:t>
                </w:r>
                <w:r w:rsidR="3DD09F9F" w:rsidRPr="09891C33">
                  <w:rPr>
                    <w:rFonts w:ascii="Calibri" w:hAnsi="Calibri"/>
                    <w:sz w:val="22"/>
                    <w:szCs w:val="22"/>
                  </w:rPr>
                  <w:t xml:space="preserve"> – </w:t>
                </w:r>
                <w:r w:rsidR="00743621" w:rsidRPr="09891C33">
                  <w:rPr>
                    <w:rFonts w:ascii="Calibri" w:hAnsi="Calibri"/>
                    <w:sz w:val="22"/>
                    <w:szCs w:val="22"/>
                  </w:rPr>
                  <w:t>02</w:t>
                </w:r>
                <w:r w:rsidR="3DD09F9F" w:rsidRPr="09891C33">
                  <w:rPr>
                    <w:rFonts w:ascii="Calibri" w:hAnsi="Calibri"/>
                    <w:sz w:val="22"/>
                    <w:szCs w:val="22"/>
                  </w:rPr>
                  <w:t>/</w:t>
                </w:r>
                <w:r w:rsidR="00743621" w:rsidRPr="09891C33">
                  <w:rPr>
                    <w:rFonts w:ascii="Calibri" w:hAnsi="Calibri"/>
                    <w:sz w:val="22"/>
                    <w:szCs w:val="22"/>
                  </w:rPr>
                  <w:t>01</w:t>
                </w:r>
                <w:r w:rsidR="3DD09F9F" w:rsidRPr="09891C33">
                  <w:rPr>
                    <w:rFonts w:ascii="Calibri" w:hAnsi="Calibri"/>
                    <w:sz w:val="22"/>
                    <w:szCs w:val="22"/>
                  </w:rPr>
                  <w:t>/</w:t>
                </w:r>
                <w:r w:rsidR="00743621" w:rsidRPr="09891C33">
                  <w:rPr>
                    <w:rFonts w:ascii="Calibri" w:hAnsi="Calibri"/>
                    <w:sz w:val="22"/>
                    <w:szCs w:val="22"/>
                  </w:rPr>
                  <w:t>25</w:t>
                </w:r>
              </w:p>
            </w:tc>
            <w:tc>
              <w:tcPr>
                <w:tcW w:w="2592" w:type="dxa"/>
              </w:tcPr>
              <w:p w14:paraId="0904A4CF" w14:textId="78483F2D" w:rsidR="007C003E" w:rsidRDefault="00A36A81" w:rsidP="002110B8">
                <w:pPr>
                  <w:spacing w:after="0" w:line="240" w:lineRule="auto"/>
                  <w:rPr>
                    <w:rFonts w:ascii="Calibri" w:hAnsi="Calibri"/>
                    <w:b/>
                    <w:bCs/>
                    <w:sz w:val="22"/>
                    <w:szCs w:val="22"/>
                  </w:rPr>
                </w:pPr>
                <w:r w:rsidRPr="00A864BA">
                  <w:rPr>
                    <w:rFonts w:ascii="Calibri" w:hAnsi="Calibri"/>
                    <w:sz w:val="22"/>
                    <w:szCs w:val="22"/>
                  </w:rPr>
                  <w:t>Home of Record</w:t>
                </w:r>
              </w:p>
            </w:tc>
            <w:tc>
              <w:tcPr>
                <w:tcW w:w="2642" w:type="dxa"/>
              </w:tcPr>
              <w:p w14:paraId="123357B1" w14:textId="77EBC19B" w:rsidR="007C003E" w:rsidRDefault="00A36A81" w:rsidP="002110B8">
                <w:pPr>
                  <w:spacing w:after="0" w:line="240" w:lineRule="auto"/>
                  <w:rPr>
                    <w:rFonts w:ascii="Calibri" w:hAnsi="Calibri"/>
                    <w:sz w:val="22"/>
                    <w:szCs w:val="22"/>
                  </w:rPr>
                </w:pPr>
                <w:r w:rsidRPr="00A864BA">
                  <w:rPr>
                    <w:rFonts w:ascii="Calibri" w:hAnsi="Calibri"/>
                    <w:sz w:val="22"/>
                    <w:szCs w:val="22"/>
                  </w:rPr>
                  <w:t>Answer follow-up questions, collect more data as needed</w:t>
                </w:r>
                <w:r w:rsidR="009B0D2A">
                  <w:rPr>
                    <w:rFonts w:ascii="Calibri" w:hAnsi="Calibri"/>
                    <w:sz w:val="22"/>
                    <w:szCs w:val="22"/>
                  </w:rPr>
                  <w:t>; and review and provide feedback on draft GYSI analysis report</w:t>
                </w:r>
              </w:p>
            </w:tc>
            <w:tc>
              <w:tcPr>
                <w:tcW w:w="2612" w:type="dxa"/>
              </w:tcPr>
              <w:p w14:paraId="67798693" w14:textId="50D0ED37" w:rsidR="00A36A81" w:rsidRPr="00AF4505" w:rsidRDefault="006F746D" w:rsidP="002110B8">
                <w:pPr>
                  <w:spacing w:after="0" w:line="240" w:lineRule="auto"/>
                  <w:rPr>
                    <w:rFonts w:ascii="Calibri" w:hAnsi="Calibri"/>
                    <w:sz w:val="22"/>
                    <w:szCs w:val="22"/>
                  </w:rPr>
                </w:pPr>
                <w:r>
                  <w:rPr>
                    <w:rFonts w:ascii="Calibri" w:hAnsi="Calibri"/>
                    <w:sz w:val="22"/>
                    <w:szCs w:val="22"/>
                  </w:rPr>
                  <w:t xml:space="preserve">Consultant; </w:t>
                </w:r>
                <w:r w:rsidR="00A36A81" w:rsidRPr="00A864BA">
                  <w:rPr>
                    <w:rFonts w:ascii="Calibri" w:hAnsi="Calibri"/>
                    <w:sz w:val="22"/>
                    <w:szCs w:val="22"/>
                  </w:rPr>
                  <w:t>Superviso</w:t>
                </w:r>
                <w:r w:rsidR="00A36A81">
                  <w:rPr>
                    <w:rFonts w:ascii="Calibri" w:hAnsi="Calibri"/>
                    <w:sz w:val="22"/>
                    <w:szCs w:val="22"/>
                  </w:rPr>
                  <w:t>r</w:t>
                </w:r>
              </w:p>
              <w:p w14:paraId="56B7E782" w14:textId="77777777" w:rsidR="007C003E" w:rsidRDefault="007C003E" w:rsidP="002110B8">
                <w:pPr>
                  <w:spacing w:after="0" w:line="240" w:lineRule="auto"/>
                  <w:rPr>
                    <w:rFonts w:ascii="Calibri" w:hAnsi="Calibri"/>
                    <w:b/>
                    <w:bCs/>
                    <w:sz w:val="22"/>
                    <w:szCs w:val="22"/>
                  </w:rPr>
                </w:pPr>
              </w:p>
            </w:tc>
          </w:tr>
        </w:tbl>
        <w:p w14:paraId="59CFBF4A" w14:textId="77777777" w:rsidR="00A864BA" w:rsidRDefault="00A864BA" w:rsidP="002110B8">
          <w:pPr>
            <w:spacing w:after="0" w:line="240" w:lineRule="auto"/>
            <w:rPr>
              <w:rFonts w:ascii="Calibri" w:hAnsi="Calibri"/>
              <w:b/>
              <w:bCs/>
              <w:sz w:val="22"/>
              <w:szCs w:val="22"/>
            </w:rPr>
          </w:pPr>
        </w:p>
        <w:p w14:paraId="70B881E2" w14:textId="75EE80CA" w:rsidR="00A942C9" w:rsidRDefault="00A942C9" w:rsidP="002110B8">
          <w:pPr>
            <w:spacing w:after="0" w:line="240" w:lineRule="auto"/>
            <w:ind w:left="360"/>
            <w:rPr>
              <w:rFonts w:ascii="Calibri" w:hAnsi="Calibri"/>
              <w:b/>
              <w:bCs/>
              <w:sz w:val="22"/>
              <w:szCs w:val="22"/>
            </w:rPr>
          </w:pPr>
          <w:r w:rsidRPr="00922B72">
            <w:rPr>
              <w:rFonts w:ascii="Calibri" w:hAnsi="Calibri"/>
              <w:b/>
              <w:bCs/>
              <w:sz w:val="22"/>
              <w:szCs w:val="22"/>
            </w:rPr>
            <w:t>SUPERVISION AND COORDINATION OF WORK</w:t>
          </w:r>
        </w:p>
        <w:p w14:paraId="673974A5" w14:textId="0DF52D83" w:rsidR="00F0147D" w:rsidRPr="00F0147D" w:rsidRDefault="00F0147D" w:rsidP="002110B8">
          <w:pPr>
            <w:spacing w:after="0" w:line="240" w:lineRule="auto"/>
            <w:ind w:left="360"/>
            <w:rPr>
              <w:rFonts w:ascii="Calibri" w:hAnsi="Calibri"/>
              <w:sz w:val="22"/>
              <w:szCs w:val="22"/>
            </w:rPr>
          </w:pPr>
          <w:r w:rsidRPr="00F0147D">
            <w:rPr>
              <w:rFonts w:ascii="Calibri" w:hAnsi="Calibri"/>
              <w:sz w:val="22"/>
              <w:szCs w:val="22"/>
            </w:rPr>
            <w:t>The consultant will report to the Director, Gender and Agriculture, who will also approve all deliverables.</w:t>
          </w:r>
        </w:p>
        <w:p w14:paraId="45FEF593" w14:textId="77777777" w:rsidR="00A942C9" w:rsidRPr="00922B72" w:rsidRDefault="00A942C9" w:rsidP="002110B8">
          <w:pPr>
            <w:spacing w:after="0" w:line="240" w:lineRule="auto"/>
            <w:ind w:left="360"/>
            <w:rPr>
              <w:rFonts w:ascii="Calibri" w:hAnsi="Calibri"/>
              <w:b/>
              <w:bCs/>
              <w:sz w:val="22"/>
              <w:szCs w:val="22"/>
            </w:rPr>
          </w:pPr>
          <w:r w:rsidRPr="00922B72">
            <w:rPr>
              <w:rFonts w:ascii="Calibri" w:hAnsi="Calibri"/>
              <w:b/>
              <w:bCs/>
              <w:sz w:val="22"/>
              <w:szCs w:val="22"/>
            </w:rPr>
            <w:t>QUALIFICATIONS</w:t>
          </w:r>
        </w:p>
        <w:p w14:paraId="41F7C475" w14:textId="3A94B344" w:rsidR="00D758AD" w:rsidRDefault="00D758AD" w:rsidP="002110B8">
          <w:pPr>
            <w:pStyle w:val="ListParagraph"/>
            <w:numPr>
              <w:ilvl w:val="0"/>
              <w:numId w:val="48"/>
            </w:numPr>
            <w:spacing w:after="0" w:line="240" w:lineRule="auto"/>
            <w:rPr>
              <w:rFonts w:ascii="Calibri" w:hAnsi="Calibri"/>
              <w:sz w:val="22"/>
              <w:szCs w:val="22"/>
            </w:rPr>
          </w:pPr>
          <w:r w:rsidRPr="00D758AD">
            <w:rPr>
              <w:rFonts w:ascii="Calibri" w:hAnsi="Calibri"/>
              <w:sz w:val="22"/>
              <w:szCs w:val="22"/>
            </w:rPr>
            <w:t xml:space="preserve">Experience in leading the design and implementation of quantitative and qualitative research. (required) Qualitative research related to GYSI, GYSI dimensions in coastal resource conservation, private sector engagement, or market systems preferred. </w:t>
          </w:r>
        </w:p>
        <w:p w14:paraId="686B7C7A" w14:textId="77690DFF" w:rsidR="00D758AD" w:rsidRDefault="00D758AD" w:rsidP="002110B8">
          <w:pPr>
            <w:pStyle w:val="ListParagraph"/>
            <w:numPr>
              <w:ilvl w:val="0"/>
              <w:numId w:val="48"/>
            </w:numPr>
            <w:spacing w:after="0" w:line="240" w:lineRule="auto"/>
            <w:rPr>
              <w:rFonts w:ascii="Calibri" w:hAnsi="Calibri"/>
              <w:sz w:val="22"/>
              <w:szCs w:val="22"/>
            </w:rPr>
          </w:pPr>
          <w:r w:rsidRPr="00D758AD">
            <w:rPr>
              <w:rFonts w:ascii="Calibri" w:hAnsi="Calibri"/>
              <w:sz w:val="22"/>
              <w:szCs w:val="22"/>
            </w:rPr>
            <w:t>Experience managing research studies and providing technical oversight of data collection teams. (required)</w:t>
          </w:r>
        </w:p>
        <w:p w14:paraId="7BE65C48" w14:textId="144AED72" w:rsidR="00D758AD" w:rsidRDefault="00D758AD" w:rsidP="002110B8">
          <w:pPr>
            <w:pStyle w:val="ListParagraph"/>
            <w:numPr>
              <w:ilvl w:val="0"/>
              <w:numId w:val="48"/>
            </w:numPr>
            <w:spacing w:after="0" w:line="240" w:lineRule="auto"/>
            <w:rPr>
              <w:rFonts w:ascii="Calibri" w:hAnsi="Calibri"/>
              <w:sz w:val="22"/>
              <w:szCs w:val="22"/>
            </w:rPr>
          </w:pPr>
          <w:r w:rsidRPr="00D758AD">
            <w:rPr>
              <w:rFonts w:ascii="Calibri" w:hAnsi="Calibri"/>
              <w:sz w:val="22"/>
              <w:szCs w:val="22"/>
            </w:rPr>
            <w:t xml:space="preserve">Experience in qualitative research methods, including conducting key informant interviews, focus group discussions and implementing other rural appraisal research methodologies. (required) </w:t>
          </w:r>
        </w:p>
        <w:p w14:paraId="07148C6E" w14:textId="6D97E640" w:rsidR="00D758AD" w:rsidRDefault="00D758AD" w:rsidP="002110B8">
          <w:pPr>
            <w:pStyle w:val="ListParagraph"/>
            <w:numPr>
              <w:ilvl w:val="0"/>
              <w:numId w:val="48"/>
            </w:numPr>
            <w:spacing w:after="0" w:line="240" w:lineRule="auto"/>
            <w:rPr>
              <w:rFonts w:ascii="Calibri" w:hAnsi="Calibri"/>
              <w:sz w:val="22"/>
              <w:szCs w:val="22"/>
            </w:rPr>
          </w:pPr>
          <w:r w:rsidRPr="00D758AD">
            <w:rPr>
              <w:rFonts w:ascii="Calibri" w:hAnsi="Calibri"/>
              <w:sz w:val="22"/>
              <w:szCs w:val="22"/>
            </w:rPr>
            <w:t xml:space="preserve">Experience with quantitative research related to surveys. (preferred) </w:t>
          </w:r>
        </w:p>
        <w:p w14:paraId="739FB7F3" w14:textId="74E4C2DD" w:rsidR="00412EDC" w:rsidRDefault="00D758AD" w:rsidP="002110B8">
          <w:pPr>
            <w:pStyle w:val="ListParagraph"/>
            <w:numPr>
              <w:ilvl w:val="0"/>
              <w:numId w:val="48"/>
            </w:numPr>
            <w:spacing w:after="0" w:line="240" w:lineRule="auto"/>
            <w:rPr>
              <w:rFonts w:ascii="Calibri" w:hAnsi="Calibri"/>
              <w:sz w:val="22"/>
              <w:szCs w:val="22"/>
            </w:rPr>
          </w:pPr>
          <w:r w:rsidRPr="00D758AD">
            <w:rPr>
              <w:rFonts w:ascii="Calibri" w:hAnsi="Calibri"/>
              <w:sz w:val="22"/>
              <w:szCs w:val="22"/>
            </w:rPr>
            <w:t>Experience with the USAID ADS 205 Gender Analysis Domains or USAID’s Positive Youth Development Domains. (preferred)</w:t>
          </w:r>
        </w:p>
        <w:p w14:paraId="38241880" w14:textId="574C6EAD" w:rsidR="0029799B" w:rsidRDefault="0029799B" w:rsidP="002110B8">
          <w:pPr>
            <w:pStyle w:val="ListParagraph"/>
            <w:numPr>
              <w:ilvl w:val="0"/>
              <w:numId w:val="48"/>
            </w:numPr>
            <w:spacing w:after="0" w:line="240" w:lineRule="auto"/>
            <w:rPr>
              <w:rFonts w:ascii="Calibri" w:hAnsi="Calibri"/>
              <w:sz w:val="22"/>
              <w:szCs w:val="22"/>
            </w:rPr>
          </w:pPr>
          <w:r w:rsidRPr="0029799B">
            <w:rPr>
              <w:rFonts w:ascii="Calibri" w:hAnsi="Calibri"/>
              <w:sz w:val="22"/>
              <w:szCs w:val="22"/>
            </w:rPr>
            <w:t xml:space="preserve">Excellent communication skills, including the ability to communicate with vulnerable populations and people with low levels of education (required) </w:t>
          </w:r>
        </w:p>
        <w:p w14:paraId="446EF6E2" w14:textId="1D60B595" w:rsidR="0029799B" w:rsidRDefault="0029799B" w:rsidP="002110B8">
          <w:pPr>
            <w:pStyle w:val="ListParagraph"/>
            <w:numPr>
              <w:ilvl w:val="0"/>
              <w:numId w:val="48"/>
            </w:numPr>
            <w:spacing w:after="0" w:line="240" w:lineRule="auto"/>
            <w:rPr>
              <w:rFonts w:ascii="Calibri" w:hAnsi="Calibri"/>
              <w:sz w:val="22"/>
              <w:szCs w:val="22"/>
            </w:rPr>
          </w:pPr>
          <w:r w:rsidRPr="0029799B">
            <w:rPr>
              <w:rFonts w:ascii="Calibri" w:hAnsi="Calibri"/>
              <w:sz w:val="22"/>
              <w:szCs w:val="22"/>
            </w:rPr>
            <w:t xml:space="preserve">Willingness to travel to Zambezia (required) </w:t>
          </w:r>
        </w:p>
        <w:p w14:paraId="30677B14" w14:textId="747F17D8" w:rsidR="0029799B" w:rsidRDefault="0029799B" w:rsidP="002110B8">
          <w:pPr>
            <w:pStyle w:val="ListParagraph"/>
            <w:numPr>
              <w:ilvl w:val="0"/>
              <w:numId w:val="48"/>
            </w:numPr>
            <w:spacing w:after="0" w:line="240" w:lineRule="auto"/>
            <w:rPr>
              <w:rFonts w:ascii="Calibri" w:hAnsi="Calibri"/>
              <w:sz w:val="22"/>
              <w:szCs w:val="22"/>
            </w:rPr>
          </w:pPr>
          <w:r w:rsidRPr="0029799B">
            <w:rPr>
              <w:rFonts w:ascii="Calibri" w:hAnsi="Calibri"/>
              <w:sz w:val="22"/>
              <w:szCs w:val="22"/>
            </w:rPr>
            <w:t xml:space="preserve">Familiarity with rural Mozambican communities (preferred) </w:t>
          </w:r>
        </w:p>
        <w:p w14:paraId="746A172D" w14:textId="3E8798E9" w:rsidR="0029799B" w:rsidRDefault="0029799B" w:rsidP="002110B8">
          <w:pPr>
            <w:pStyle w:val="ListParagraph"/>
            <w:numPr>
              <w:ilvl w:val="0"/>
              <w:numId w:val="48"/>
            </w:numPr>
            <w:spacing w:after="0" w:line="240" w:lineRule="auto"/>
            <w:rPr>
              <w:rFonts w:ascii="Calibri" w:hAnsi="Calibri"/>
              <w:sz w:val="22"/>
              <w:szCs w:val="22"/>
            </w:rPr>
          </w:pPr>
          <w:r w:rsidRPr="0029799B">
            <w:rPr>
              <w:rFonts w:ascii="Calibri" w:hAnsi="Calibri"/>
              <w:sz w:val="22"/>
              <w:szCs w:val="22"/>
            </w:rPr>
            <w:t xml:space="preserve">Understanding of gender roles in natural resource management and fisheries (preferred) </w:t>
          </w:r>
        </w:p>
        <w:p w14:paraId="1E703A2D" w14:textId="0C6AB338" w:rsidR="0029799B" w:rsidRPr="0035501C" w:rsidRDefault="0029799B" w:rsidP="002110B8">
          <w:pPr>
            <w:pStyle w:val="ListParagraph"/>
            <w:numPr>
              <w:ilvl w:val="0"/>
              <w:numId w:val="48"/>
            </w:numPr>
            <w:spacing w:after="0" w:line="240" w:lineRule="auto"/>
            <w:rPr>
              <w:rFonts w:ascii="Calibri" w:hAnsi="Calibri"/>
              <w:sz w:val="22"/>
              <w:szCs w:val="22"/>
            </w:rPr>
          </w:pPr>
          <w:r w:rsidRPr="0029799B">
            <w:rPr>
              <w:rFonts w:ascii="Calibri" w:hAnsi="Calibri"/>
              <w:sz w:val="22"/>
              <w:szCs w:val="22"/>
            </w:rPr>
            <w:t>Strong English writing skills required. Speaking proficiency in Portuguese preferre</w:t>
          </w:r>
          <w:r>
            <w:rPr>
              <w:rFonts w:ascii="Calibri" w:hAnsi="Calibri"/>
              <w:sz w:val="22"/>
              <w:szCs w:val="22"/>
            </w:rPr>
            <w:t xml:space="preserve">d </w:t>
          </w:r>
        </w:p>
      </w:sdtContent>
    </w:sdt>
    <w:p w14:paraId="739FB7F4" w14:textId="77777777" w:rsidR="00FD2CF6" w:rsidRPr="00AF4505" w:rsidRDefault="00FD2CF6" w:rsidP="002110B8">
      <w:pPr>
        <w:spacing w:after="0" w:line="240" w:lineRule="auto"/>
        <w:ind w:left="720"/>
        <w:rPr>
          <w:rFonts w:ascii="Times New Roman" w:hAnsi="Times New Roman"/>
          <w:sz w:val="24"/>
        </w:rPr>
      </w:pPr>
    </w:p>
    <w:p w14:paraId="739FB7F5" w14:textId="77777777" w:rsidR="00E602B4" w:rsidRPr="00AF4505" w:rsidRDefault="00412EDC" w:rsidP="002110B8">
      <w:pPr>
        <w:pStyle w:val="Heading1"/>
        <w:numPr>
          <w:ilvl w:val="0"/>
          <w:numId w:val="34"/>
        </w:numPr>
        <w:spacing w:line="240" w:lineRule="auto"/>
        <w:rPr>
          <w:color w:val="auto"/>
        </w:rPr>
      </w:pPr>
      <w:bookmarkStart w:id="23" w:name="_Toc314560731"/>
      <w:bookmarkStart w:id="24" w:name="_Toc314561287"/>
      <w:bookmarkStart w:id="25" w:name="_Toc314561312"/>
      <w:bookmarkStart w:id="26" w:name="_Toc325530366"/>
      <w:bookmarkStart w:id="27" w:name="_Toc110010766"/>
      <w:r w:rsidRPr="00AF4505">
        <w:rPr>
          <w:color w:val="auto"/>
        </w:rPr>
        <w:t xml:space="preserve">CONTRACT </w:t>
      </w:r>
      <w:r w:rsidR="00E602B4" w:rsidRPr="00AF4505">
        <w:rPr>
          <w:color w:val="auto"/>
        </w:rPr>
        <w:t>MECHANISM &amp; TERMS OF PAYMENT</w:t>
      </w:r>
      <w:bookmarkEnd w:id="23"/>
      <w:bookmarkEnd w:id="24"/>
      <w:bookmarkEnd w:id="25"/>
      <w:bookmarkEnd w:id="26"/>
      <w:bookmarkEnd w:id="27"/>
    </w:p>
    <w:p w14:paraId="739FB7F8" w14:textId="087120F2" w:rsidR="00474275" w:rsidRPr="00AF4505" w:rsidRDefault="00E602B4" w:rsidP="002110B8">
      <w:pPr>
        <w:spacing w:after="0" w:line="240" w:lineRule="auto"/>
        <w:ind w:left="360"/>
        <w:rPr>
          <w:rFonts w:ascii="Calibri" w:hAnsi="Calibri"/>
          <w:sz w:val="22"/>
          <w:szCs w:val="22"/>
        </w:rPr>
      </w:pPr>
      <w:r w:rsidRPr="00AF4505">
        <w:rPr>
          <w:rFonts w:ascii="Calibri" w:hAnsi="Calibri"/>
          <w:sz w:val="22"/>
          <w:szCs w:val="22"/>
        </w:rPr>
        <w:t xml:space="preserve">ACDI/VOCA anticipates issuing a </w:t>
      </w:r>
      <w:r w:rsidR="00070741" w:rsidRPr="00AF4505">
        <w:rPr>
          <w:rFonts w:ascii="Calibri" w:hAnsi="Calibri"/>
          <w:sz w:val="22"/>
          <w:szCs w:val="22"/>
        </w:rPr>
        <w:t>fixed price purchase order</w:t>
      </w:r>
      <w:r w:rsidR="0065332B">
        <w:rPr>
          <w:rFonts w:ascii="Calibri" w:hAnsi="Calibri"/>
          <w:sz w:val="22"/>
          <w:szCs w:val="22"/>
        </w:rPr>
        <w:t xml:space="preserve"> </w:t>
      </w:r>
      <w:r w:rsidR="00070741" w:rsidRPr="00AF4505">
        <w:rPr>
          <w:rFonts w:ascii="Calibri" w:hAnsi="Calibri"/>
          <w:sz w:val="22"/>
          <w:szCs w:val="22"/>
        </w:rPr>
        <w:t>t</w:t>
      </w:r>
      <w:r w:rsidRPr="00AF4505">
        <w:rPr>
          <w:rFonts w:ascii="Calibri" w:hAnsi="Calibri"/>
          <w:sz w:val="22"/>
          <w:szCs w:val="22"/>
        </w:rPr>
        <w:t xml:space="preserve">o an </w:t>
      </w:r>
      <w:r w:rsidR="00B9465B" w:rsidRPr="00AF4505">
        <w:rPr>
          <w:rFonts w:ascii="Calibri" w:hAnsi="Calibri"/>
          <w:sz w:val="22"/>
          <w:szCs w:val="22"/>
        </w:rPr>
        <w:t>O</w:t>
      </w:r>
      <w:r w:rsidRPr="00AF4505">
        <w:rPr>
          <w:rFonts w:ascii="Calibri" w:hAnsi="Calibri"/>
          <w:sz w:val="22"/>
          <w:szCs w:val="22"/>
        </w:rPr>
        <w:t xml:space="preserve">fferor. </w:t>
      </w:r>
    </w:p>
    <w:p w14:paraId="739FB7F9" w14:textId="77777777" w:rsidR="00474275" w:rsidRPr="00AF4505" w:rsidRDefault="00474275" w:rsidP="002110B8">
      <w:pPr>
        <w:spacing w:before="0" w:after="0" w:line="240" w:lineRule="auto"/>
        <w:ind w:left="360"/>
        <w:rPr>
          <w:rFonts w:ascii="Calibri" w:hAnsi="Calibri"/>
          <w:sz w:val="22"/>
          <w:szCs w:val="22"/>
        </w:rPr>
      </w:pPr>
    </w:p>
    <w:p w14:paraId="739FB7FA" w14:textId="77777777" w:rsidR="00B41BD7" w:rsidRPr="00AF4505" w:rsidRDefault="00E602B4" w:rsidP="002110B8">
      <w:pPr>
        <w:spacing w:before="0" w:after="0" w:line="240" w:lineRule="auto"/>
        <w:ind w:left="360"/>
        <w:rPr>
          <w:rFonts w:ascii="Calibri" w:hAnsi="Calibri"/>
          <w:sz w:val="22"/>
          <w:szCs w:val="22"/>
        </w:rPr>
      </w:pPr>
      <w:r w:rsidRPr="00AF4505">
        <w:rPr>
          <w:rFonts w:ascii="Calibri" w:hAnsi="Calibri"/>
          <w:sz w:val="22"/>
          <w:szCs w:val="22"/>
        </w:rPr>
        <w:t xml:space="preserve">ACDI/VOCA will issue fixed payment(s) based on submission and ACDI/VOCA acceptance of deliverables. Once an award is issued, it will include a fixed price payment schedule with deliverables specified </w:t>
      </w:r>
      <w:r w:rsidR="00B9465B" w:rsidRPr="00AF4505">
        <w:rPr>
          <w:rFonts w:ascii="Calibri" w:hAnsi="Calibri"/>
          <w:sz w:val="22"/>
          <w:szCs w:val="22"/>
        </w:rPr>
        <w:t>above</w:t>
      </w:r>
      <w:r w:rsidR="008C1C34" w:rsidRPr="00AF4505">
        <w:rPr>
          <w:rFonts w:ascii="Calibri" w:hAnsi="Calibri"/>
          <w:sz w:val="22"/>
          <w:szCs w:val="22"/>
        </w:rPr>
        <w:t>.</w:t>
      </w:r>
      <w:r w:rsidR="00962632" w:rsidRPr="00AF4505">
        <w:rPr>
          <w:rFonts w:ascii="Calibri" w:hAnsi="Calibri"/>
          <w:sz w:val="22"/>
          <w:szCs w:val="22"/>
        </w:rPr>
        <w:t xml:space="preserve"> A copy of the purchase order terms and conditions are attached to this RFP for informational purposes.</w:t>
      </w:r>
    </w:p>
    <w:p w14:paraId="739FB7FB" w14:textId="77777777" w:rsidR="00474275" w:rsidRPr="00AF4505" w:rsidRDefault="00474275" w:rsidP="002110B8">
      <w:pPr>
        <w:spacing w:before="0" w:after="0" w:line="240" w:lineRule="auto"/>
        <w:ind w:left="360"/>
        <w:rPr>
          <w:rFonts w:ascii="Calibri" w:hAnsi="Calibri"/>
          <w:sz w:val="22"/>
          <w:szCs w:val="22"/>
        </w:rPr>
      </w:pPr>
    </w:p>
    <w:p w14:paraId="739FB7FE" w14:textId="17623F42" w:rsidR="00B41BD7" w:rsidRPr="00AF4505" w:rsidRDefault="00474275" w:rsidP="002110B8">
      <w:pPr>
        <w:spacing w:before="0" w:after="0" w:line="240" w:lineRule="auto"/>
        <w:ind w:left="360"/>
        <w:rPr>
          <w:rFonts w:ascii="Calibri" w:hAnsi="Calibri"/>
          <w:sz w:val="22"/>
          <w:szCs w:val="22"/>
        </w:rPr>
      </w:pPr>
      <w:r w:rsidRPr="00AF4505">
        <w:rPr>
          <w:rFonts w:ascii="Calibri" w:hAnsi="Calibri"/>
          <w:sz w:val="22"/>
          <w:szCs w:val="22"/>
        </w:rPr>
        <w:t>If issuing a cost reimbursement or time and materials subcontract, delete the purchase order template and include either the cost reimbursement or time and ma</w:t>
      </w:r>
      <w:r w:rsidR="006F77DD" w:rsidRPr="00AF4505">
        <w:rPr>
          <w:rFonts w:ascii="Calibri" w:hAnsi="Calibri"/>
          <w:sz w:val="22"/>
          <w:szCs w:val="22"/>
        </w:rPr>
        <w:t>terials template as appropriate</w:t>
      </w:r>
    </w:p>
    <w:p w14:paraId="739FB7FF" w14:textId="77777777" w:rsidR="00B007B3" w:rsidRPr="00AF4505" w:rsidRDefault="00B007B3" w:rsidP="002110B8">
      <w:pPr>
        <w:spacing w:after="0" w:line="240" w:lineRule="auto"/>
        <w:ind w:left="720"/>
        <w:rPr>
          <w:rFonts w:ascii="Times New Roman" w:hAnsi="Times New Roman"/>
          <w:sz w:val="24"/>
          <w:szCs w:val="24"/>
        </w:rPr>
      </w:pPr>
    </w:p>
    <w:p w14:paraId="739FB800" w14:textId="77777777" w:rsidR="003864A2" w:rsidRPr="00AF4505" w:rsidRDefault="00412EDC" w:rsidP="002110B8">
      <w:pPr>
        <w:pStyle w:val="Heading1"/>
        <w:keepNext/>
        <w:numPr>
          <w:ilvl w:val="0"/>
          <w:numId w:val="34"/>
        </w:numPr>
        <w:spacing w:line="240" w:lineRule="auto"/>
        <w:rPr>
          <w:color w:val="auto"/>
        </w:rPr>
      </w:pPr>
      <w:bookmarkStart w:id="28" w:name="_Toc314560732"/>
      <w:bookmarkStart w:id="29" w:name="_Toc314561288"/>
      <w:bookmarkStart w:id="30" w:name="_Toc314561313"/>
      <w:bookmarkStart w:id="31" w:name="_Toc325530367"/>
      <w:bookmarkStart w:id="32" w:name="_Toc110010767"/>
      <w:r w:rsidRPr="00AF4505">
        <w:rPr>
          <w:color w:val="auto"/>
        </w:rPr>
        <w:t>P</w:t>
      </w:r>
      <w:r w:rsidR="00E602B4" w:rsidRPr="00AF4505">
        <w:rPr>
          <w:color w:val="auto"/>
        </w:rPr>
        <w:t xml:space="preserve">ROPOSAL </w:t>
      </w:r>
      <w:r w:rsidR="003864A2" w:rsidRPr="00AF4505">
        <w:rPr>
          <w:color w:val="auto"/>
        </w:rPr>
        <w:t>PREPARATION AND SUBMISSION REQUIREMENTS</w:t>
      </w:r>
      <w:bookmarkEnd w:id="28"/>
      <w:bookmarkEnd w:id="29"/>
      <w:bookmarkEnd w:id="30"/>
      <w:bookmarkEnd w:id="31"/>
      <w:bookmarkEnd w:id="32"/>
    </w:p>
    <w:p w14:paraId="739FB801" w14:textId="77777777" w:rsidR="00540937" w:rsidRPr="00AF4505" w:rsidRDefault="003864A2" w:rsidP="002110B8">
      <w:pPr>
        <w:pStyle w:val="Heading2"/>
        <w:numPr>
          <w:ilvl w:val="0"/>
          <w:numId w:val="37"/>
        </w:numPr>
        <w:spacing w:line="240" w:lineRule="auto"/>
      </w:pPr>
      <w:bookmarkStart w:id="33" w:name="_Toc314560733"/>
      <w:bookmarkStart w:id="34" w:name="_Toc314561289"/>
      <w:bookmarkStart w:id="35" w:name="_Toc314561314"/>
      <w:bookmarkStart w:id="36" w:name="_Toc325530368"/>
      <w:bookmarkStart w:id="37" w:name="_Toc110010768"/>
      <w:r w:rsidRPr="00AF4505">
        <w:t>Instructions for Proposal Preparation</w:t>
      </w:r>
      <w:bookmarkEnd w:id="33"/>
      <w:bookmarkEnd w:id="34"/>
      <w:bookmarkEnd w:id="35"/>
      <w:bookmarkEnd w:id="36"/>
      <w:bookmarkEnd w:id="37"/>
    </w:p>
    <w:p w14:paraId="739FB802" w14:textId="77777777" w:rsidR="003D0C1F" w:rsidRPr="00AF4505" w:rsidRDefault="00540937" w:rsidP="002110B8">
      <w:pPr>
        <w:spacing w:after="0" w:line="240" w:lineRule="auto"/>
        <w:ind w:left="360"/>
        <w:rPr>
          <w:sz w:val="22"/>
          <w:szCs w:val="22"/>
        </w:rPr>
      </w:pPr>
      <w:r w:rsidRPr="00AF4505">
        <w:rPr>
          <w:sz w:val="22"/>
          <w:szCs w:val="22"/>
        </w:rPr>
        <w:t xml:space="preserve">The selection committee will evaluate the Offerors based upon their written technical and </w:t>
      </w:r>
      <w:r w:rsidR="002E0D0E" w:rsidRPr="00AF4505">
        <w:rPr>
          <w:sz w:val="22"/>
          <w:szCs w:val="22"/>
        </w:rPr>
        <w:t>cost</w:t>
      </w:r>
      <w:r w:rsidRPr="00AF4505">
        <w:rPr>
          <w:sz w:val="22"/>
          <w:szCs w:val="22"/>
        </w:rPr>
        <w:t xml:space="preserve"> proposals. Each section </w:t>
      </w:r>
      <w:r w:rsidR="007D2161" w:rsidRPr="00AF4505">
        <w:rPr>
          <w:sz w:val="22"/>
          <w:szCs w:val="22"/>
        </w:rPr>
        <w:t xml:space="preserve">will be evaluated according to </w:t>
      </w:r>
      <w:r w:rsidR="002B6B0F" w:rsidRPr="00AF4505">
        <w:rPr>
          <w:sz w:val="22"/>
          <w:szCs w:val="22"/>
        </w:rPr>
        <w:t xml:space="preserve">the </w:t>
      </w:r>
      <w:r w:rsidR="002E0D0E" w:rsidRPr="00AF4505">
        <w:rPr>
          <w:sz w:val="22"/>
          <w:szCs w:val="22"/>
        </w:rPr>
        <w:t>criteria</w:t>
      </w:r>
      <w:r w:rsidR="002B6B0F" w:rsidRPr="00AF4505">
        <w:rPr>
          <w:sz w:val="22"/>
          <w:szCs w:val="22"/>
        </w:rPr>
        <w:t xml:space="preserve"> for evaluations in Section V. Offerors are</w:t>
      </w:r>
      <w:r w:rsidR="002E0D0E" w:rsidRPr="00AF4505">
        <w:rPr>
          <w:sz w:val="22"/>
          <w:szCs w:val="22"/>
        </w:rPr>
        <w:t xml:space="preserve"> expected to examine the specifications and all instructions in the RFP. Failure to do so is at the Offeror’s risk. </w:t>
      </w:r>
      <w:r w:rsidRPr="00AF4505">
        <w:rPr>
          <w:sz w:val="22"/>
          <w:szCs w:val="22"/>
        </w:rPr>
        <w:t xml:space="preserve">Interested Offerors must provide the following: </w:t>
      </w:r>
      <w:bookmarkStart w:id="38" w:name="_Toc325530369"/>
    </w:p>
    <w:p w14:paraId="739FB803" w14:textId="77777777" w:rsidR="00D5138B" w:rsidRPr="00AF4505" w:rsidRDefault="00540937" w:rsidP="002110B8">
      <w:pPr>
        <w:pStyle w:val="Heading3"/>
        <w:numPr>
          <w:ilvl w:val="0"/>
          <w:numId w:val="39"/>
        </w:numPr>
        <w:spacing w:line="240" w:lineRule="auto"/>
        <w:rPr>
          <w:color w:val="auto"/>
          <w:sz w:val="22"/>
          <w:szCs w:val="22"/>
        </w:rPr>
      </w:pPr>
      <w:bookmarkStart w:id="39" w:name="_Toc110010769"/>
      <w:r w:rsidRPr="00AF4505">
        <w:rPr>
          <w:color w:val="auto"/>
        </w:rPr>
        <w:t>Capability and Technical Experience Statement</w:t>
      </w:r>
      <w:bookmarkEnd w:id="38"/>
      <w:bookmarkEnd w:id="39"/>
    </w:p>
    <w:p w14:paraId="739FB804" w14:textId="380CFB2D" w:rsidR="00540937" w:rsidRPr="00AF4505" w:rsidRDefault="00D5138B" w:rsidP="002110B8">
      <w:pPr>
        <w:spacing w:after="0" w:line="240" w:lineRule="auto"/>
        <w:ind w:left="720"/>
        <w:rPr>
          <w:sz w:val="22"/>
          <w:szCs w:val="22"/>
        </w:rPr>
      </w:pPr>
      <w:r w:rsidRPr="00AF4505">
        <w:rPr>
          <w:sz w:val="22"/>
          <w:szCs w:val="22"/>
        </w:rPr>
        <w:t>Demonstrate capabilities and technical experience</w:t>
      </w:r>
      <w:r w:rsidR="00775D0B" w:rsidRPr="00AF4505">
        <w:rPr>
          <w:sz w:val="22"/>
          <w:szCs w:val="22"/>
        </w:rPr>
        <w:t xml:space="preserve"> by providing the following:</w:t>
      </w:r>
      <w:r w:rsidR="00540937" w:rsidRPr="00AF4505">
        <w:rPr>
          <w:sz w:val="22"/>
          <w:szCs w:val="22"/>
        </w:rPr>
        <w:t xml:space="preserve"> </w:t>
      </w:r>
    </w:p>
    <w:p w14:paraId="739FB805" w14:textId="77777777" w:rsidR="0077274D" w:rsidRPr="00AF4505" w:rsidRDefault="00540937" w:rsidP="002110B8">
      <w:pPr>
        <w:pStyle w:val="ListParagraph"/>
        <w:numPr>
          <w:ilvl w:val="0"/>
          <w:numId w:val="38"/>
        </w:numPr>
        <w:spacing w:after="0" w:line="240" w:lineRule="auto"/>
        <w:ind w:left="1080"/>
        <w:rPr>
          <w:sz w:val="22"/>
          <w:szCs w:val="22"/>
        </w:rPr>
      </w:pPr>
      <w:r w:rsidRPr="00AF4505">
        <w:rPr>
          <w:sz w:val="22"/>
          <w:szCs w:val="22"/>
        </w:rPr>
        <w:t xml:space="preserve">Organization </w:t>
      </w:r>
      <w:r w:rsidR="009F23CC" w:rsidRPr="00AF4505">
        <w:rPr>
          <w:sz w:val="22"/>
          <w:szCs w:val="22"/>
        </w:rPr>
        <w:t>O</w:t>
      </w:r>
      <w:r w:rsidRPr="00AF4505">
        <w:rPr>
          <w:sz w:val="22"/>
          <w:szCs w:val="22"/>
        </w:rPr>
        <w:t xml:space="preserve">verview  </w:t>
      </w:r>
    </w:p>
    <w:p w14:paraId="739FB806" w14:textId="77777777" w:rsidR="00132B77" w:rsidRPr="00AF4505" w:rsidRDefault="009F23CC" w:rsidP="002110B8">
      <w:pPr>
        <w:pStyle w:val="ListParagraph"/>
        <w:numPr>
          <w:ilvl w:val="0"/>
          <w:numId w:val="38"/>
        </w:numPr>
        <w:spacing w:after="0" w:line="240" w:lineRule="auto"/>
        <w:ind w:left="1080"/>
        <w:rPr>
          <w:sz w:val="22"/>
          <w:szCs w:val="22"/>
        </w:rPr>
      </w:pPr>
      <w:r w:rsidRPr="00AF4505">
        <w:rPr>
          <w:sz w:val="22"/>
          <w:szCs w:val="22"/>
        </w:rPr>
        <w:t>Capabilities S</w:t>
      </w:r>
      <w:r w:rsidR="0077274D" w:rsidRPr="00AF4505">
        <w:rPr>
          <w:sz w:val="22"/>
          <w:szCs w:val="22"/>
        </w:rPr>
        <w:t>tatement</w:t>
      </w:r>
    </w:p>
    <w:p w14:paraId="739FB807" w14:textId="77777777" w:rsidR="00132B77" w:rsidRPr="00AF4505" w:rsidRDefault="009957BD" w:rsidP="002110B8">
      <w:pPr>
        <w:pStyle w:val="ListParagraph"/>
        <w:numPr>
          <w:ilvl w:val="0"/>
          <w:numId w:val="38"/>
        </w:numPr>
        <w:spacing w:after="0" w:line="240" w:lineRule="auto"/>
        <w:ind w:left="1080"/>
        <w:rPr>
          <w:sz w:val="22"/>
          <w:szCs w:val="22"/>
        </w:rPr>
      </w:pPr>
      <w:r w:rsidRPr="00AF4505">
        <w:rPr>
          <w:sz w:val="22"/>
          <w:szCs w:val="22"/>
        </w:rPr>
        <w:t xml:space="preserve">Project </w:t>
      </w:r>
      <w:r w:rsidR="009F23CC" w:rsidRPr="00AF4505">
        <w:rPr>
          <w:sz w:val="22"/>
          <w:szCs w:val="22"/>
        </w:rPr>
        <w:t>A</w:t>
      </w:r>
      <w:r w:rsidR="0077274D" w:rsidRPr="00AF4505">
        <w:rPr>
          <w:sz w:val="22"/>
          <w:szCs w:val="22"/>
        </w:rPr>
        <w:t>pproach</w:t>
      </w:r>
    </w:p>
    <w:p w14:paraId="739FB80C" w14:textId="58B1CCDC" w:rsidR="003D0C1F" w:rsidRPr="00AF4505" w:rsidRDefault="00B112C0" w:rsidP="002110B8">
      <w:pPr>
        <w:pStyle w:val="ListParagraph"/>
        <w:numPr>
          <w:ilvl w:val="0"/>
          <w:numId w:val="38"/>
        </w:numPr>
        <w:spacing w:after="0" w:line="240" w:lineRule="auto"/>
        <w:ind w:left="1080"/>
        <w:rPr>
          <w:sz w:val="22"/>
          <w:szCs w:val="22"/>
        </w:rPr>
      </w:pPr>
      <w:r w:rsidRPr="00AF4505">
        <w:rPr>
          <w:sz w:val="22"/>
          <w:szCs w:val="22"/>
        </w:rPr>
        <w:t>Activity (</w:t>
      </w:r>
      <w:r w:rsidR="009957BD" w:rsidRPr="00AF4505">
        <w:rPr>
          <w:sz w:val="22"/>
          <w:szCs w:val="22"/>
        </w:rPr>
        <w:t>w</w:t>
      </w:r>
      <w:r w:rsidRPr="00AF4505">
        <w:rPr>
          <w:sz w:val="22"/>
          <w:szCs w:val="22"/>
        </w:rPr>
        <w:t xml:space="preserve">ork) </w:t>
      </w:r>
      <w:r w:rsidR="009F23CC" w:rsidRPr="00AF4505">
        <w:rPr>
          <w:sz w:val="22"/>
          <w:szCs w:val="22"/>
        </w:rPr>
        <w:t>S</w:t>
      </w:r>
      <w:r w:rsidRPr="00AF4505">
        <w:rPr>
          <w:sz w:val="22"/>
          <w:szCs w:val="22"/>
        </w:rPr>
        <w:t>chedule</w:t>
      </w:r>
      <w:bookmarkStart w:id="40" w:name="_Toc325530370"/>
    </w:p>
    <w:p w14:paraId="739FB80D" w14:textId="77777777" w:rsidR="00393492" w:rsidRPr="00AF4505" w:rsidRDefault="00393492" w:rsidP="002110B8">
      <w:pPr>
        <w:pStyle w:val="Heading3"/>
        <w:numPr>
          <w:ilvl w:val="0"/>
          <w:numId w:val="39"/>
        </w:numPr>
        <w:spacing w:line="240" w:lineRule="auto"/>
        <w:rPr>
          <w:color w:val="auto"/>
          <w:sz w:val="22"/>
          <w:szCs w:val="22"/>
        </w:rPr>
      </w:pPr>
      <w:bookmarkStart w:id="41" w:name="_Toc110010770"/>
      <w:r w:rsidRPr="00AF4505">
        <w:rPr>
          <w:color w:val="auto"/>
        </w:rPr>
        <w:lastRenderedPageBreak/>
        <w:t>Project Staffing</w:t>
      </w:r>
      <w:bookmarkEnd w:id="40"/>
      <w:bookmarkEnd w:id="41"/>
    </w:p>
    <w:p w14:paraId="739FB810" w14:textId="2D111684" w:rsidR="00B41BD7" w:rsidRPr="00AF4505" w:rsidRDefault="00393492" w:rsidP="002110B8">
      <w:pPr>
        <w:spacing w:after="0" w:line="240" w:lineRule="auto"/>
        <w:ind w:left="720"/>
        <w:rPr>
          <w:sz w:val="22"/>
          <w:szCs w:val="22"/>
        </w:rPr>
      </w:pPr>
      <w:r w:rsidRPr="00AF4505">
        <w:rPr>
          <w:sz w:val="22"/>
          <w:szCs w:val="22"/>
        </w:rPr>
        <w:t xml:space="preserve">Identify the project staffing and the percentage of the time each will spend on this activity. Include no more than a half-page </w:t>
      </w:r>
      <w:proofErr w:type="spellStart"/>
      <w:r w:rsidRPr="00AF4505">
        <w:rPr>
          <w:sz w:val="22"/>
          <w:szCs w:val="22"/>
        </w:rPr>
        <w:t>biosketch</w:t>
      </w:r>
      <w:proofErr w:type="spellEnd"/>
      <w:r w:rsidRPr="00AF4505">
        <w:rPr>
          <w:sz w:val="22"/>
          <w:szCs w:val="22"/>
        </w:rPr>
        <w:t xml:space="preserve"> for each individual considered essential for </w:t>
      </w:r>
      <w:r w:rsidR="00152FB8" w:rsidRPr="00AF4505">
        <w:rPr>
          <w:sz w:val="22"/>
          <w:szCs w:val="22"/>
        </w:rPr>
        <w:t>the</w:t>
      </w:r>
      <w:r w:rsidRPr="00AF4505">
        <w:rPr>
          <w:sz w:val="22"/>
          <w:szCs w:val="22"/>
        </w:rPr>
        <w:t xml:space="preserve"> successful implementation of this contract.</w:t>
      </w:r>
    </w:p>
    <w:p w14:paraId="739FB811" w14:textId="77777777" w:rsidR="00540937" w:rsidRPr="00AF4505" w:rsidRDefault="00540937" w:rsidP="002110B8">
      <w:pPr>
        <w:pStyle w:val="Heading3"/>
        <w:numPr>
          <w:ilvl w:val="0"/>
          <w:numId w:val="39"/>
        </w:numPr>
        <w:spacing w:line="240" w:lineRule="auto"/>
        <w:rPr>
          <w:color w:val="auto"/>
          <w:szCs w:val="24"/>
        </w:rPr>
      </w:pPr>
      <w:bookmarkStart w:id="42" w:name="_Toc325530371"/>
      <w:bookmarkStart w:id="43" w:name="_Toc110010771"/>
      <w:r w:rsidRPr="00AF4505">
        <w:rPr>
          <w:color w:val="auto"/>
        </w:rPr>
        <w:t>Cost Proposal</w:t>
      </w:r>
      <w:bookmarkEnd w:id="42"/>
      <w:bookmarkEnd w:id="43"/>
      <w:r w:rsidRPr="00AF4505">
        <w:rPr>
          <w:color w:val="auto"/>
          <w:szCs w:val="24"/>
        </w:rPr>
        <w:t xml:space="preserve">  </w:t>
      </w:r>
    </w:p>
    <w:p w14:paraId="739FB813" w14:textId="5D2871B7" w:rsidR="003D0C1F" w:rsidRPr="00AF4505" w:rsidRDefault="00540937" w:rsidP="002110B8">
      <w:pPr>
        <w:spacing w:after="0" w:line="240" w:lineRule="auto"/>
        <w:ind w:left="720"/>
        <w:rPr>
          <w:sz w:val="22"/>
          <w:szCs w:val="22"/>
        </w:rPr>
      </w:pPr>
      <w:r w:rsidRPr="00AF4505">
        <w:rPr>
          <w:sz w:val="22"/>
          <w:szCs w:val="22"/>
        </w:rPr>
        <w:t xml:space="preserve">Offerors will submit </w:t>
      </w:r>
      <w:r w:rsidR="009957BD" w:rsidRPr="00AF4505">
        <w:rPr>
          <w:sz w:val="22"/>
          <w:szCs w:val="22"/>
        </w:rPr>
        <w:t xml:space="preserve">a proposed budget </w:t>
      </w:r>
      <w:r w:rsidRPr="00AF4505">
        <w:rPr>
          <w:sz w:val="22"/>
          <w:szCs w:val="22"/>
        </w:rPr>
        <w:t xml:space="preserve">with their proposals </w:t>
      </w:r>
      <w:r w:rsidR="009957BD" w:rsidRPr="00AF4505">
        <w:rPr>
          <w:sz w:val="22"/>
          <w:szCs w:val="22"/>
        </w:rPr>
        <w:t>in a separate, sealed envelope</w:t>
      </w:r>
      <w:r w:rsidR="00474275" w:rsidRPr="00AF4505">
        <w:rPr>
          <w:sz w:val="22"/>
          <w:szCs w:val="22"/>
        </w:rPr>
        <w:t xml:space="preserve"> (or separate file, if submitting via email)</w:t>
      </w:r>
      <w:r w:rsidR="009957BD" w:rsidRPr="00AF4505">
        <w:rPr>
          <w:sz w:val="22"/>
          <w:szCs w:val="22"/>
        </w:rPr>
        <w:t xml:space="preserve"> labeled “Budget Proposal.”</w:t>
      </w:r>
      <w:r w:rsidRPr="00AF4505">
        <w:rPr>
          <w:sz w:val="22"/>
          <w:szCs w:val="22"/>
        </w:rPr>
        <w:t xml:space="preserve"> </w:t>
      </w:r>
      <w:r w:rsidR="009957BD" w:rsidRPr="00AF4505">
        <w:rPr>
          <w:sz w:val="22"/>
          <w:szCs w:val="22"/>
        </w:rPr>
        <w:t>The proposed budget will have</w:t>
      </w:r>
      <w:r w:rsidRPr="00AF4505">
        <w:rPr>
          <w:sz w:val="22"/>
          <w:szCs w:val="22"/>
        </w:rPr>
        <w:t xml:space="preserve"> sufficient detail to allow evaluation of elements of costs proposed. Budgets should be submitted in the currency </w:t>
      </w:r>
      <w:r w:rsidR="00F820AB" w:rsidRPr="00AF4505">
        <w:rPr>
          <w:sz w:val="22"/>
          <w:szCs w:val="22"/>
        </w:rPr>
        <w:t xml:space="preserve">in </w:t>
      </w:r>
      <w:r w:rsidRPr="00AF4505">
        <w:rPr>
          <w:sz w:val="22"/>
          <w:szCs w:val="22"/>
        </w:rPr>
        <w:t>which your organization is located and will be paid; please label your budget with the name of the currency.</w:t>
      </w:r>
      <w:r w:rsidR="009B2A80" w:rsidRPr="00AF4505">
        <w:rPr>
          <w:sz w:val="22"/>
          <w:szCs w:val="22"/>
        </w:rPr>
        <w:t xml:space="preserve"> ACDI/VOCA reserves the right to request any additional information to support detailed cost and price. </w:t>
      </w:r>
      <w:bookmarkStart w:id="44" w:name="_Toc325530372"/>
    </w:p>
    <w:p w14:paraId="739FB814" w14:textId="77777777" w:rsidR="00775D0B" w:rsidRPr="00AF4505" w:rsidRDefault="00540937" w:rsidP="002110B8">
      <w:pPr>
        <w:pStyle w:val="Heading3"/>
        <w:numPr>
          <w:ilvl w:val="0"/>
          <w:numId w:val="39"/>
        </w:numPr>
        <w:spacing w:line="240" w:lineRule="auto"/>
        <w:rPr>
          <w:i/>
          <w:color w:val="auto"/>
          <w:sz w:val="22"/>
          <w:szCs w:val="22"/>
        </w:rPr>
      </w:pPr>
      <w:bookmarkStart w:id="45" w:name="_Toc110010772"/>
      <w:r w:rsidRPr="00AF4505">
        <w:rPr>
          <w:color w:val="auto"/>
        </w:rPr>
        <w:t>References</w:t>
      </w:r>
      <w:bookmarkEnd w:id="44"/>
      <w:bookmarkEnd w:id="45"/>
    </w:p>
    <w:p w14:paraId="739FB815" w14:textId="77777777" w:rsidR="00540937" w:rsidRPr="00AF4505" w:rsidRDefault="00540937" w:rsidP="002110B8">
      <w:pPr>
        <w:spacing w:after="0" w:line="240" w:lineRule="auto"/>
        <w:ind w:left="720"/>
        <w:rPr>
          <w:rFonts w:ascii="Calibri" w:hAnsi="Calibri"/>
          <w:sz w:val="22"/>
          <w:szCs w:val="22"/>
        </w:rPr>
      </w:pPr>
      <w:r w:rsidRPr="00AF4505">
        <w:rPr>
          <w:rFonts w:ascii="Calibri" w:hAnsi="Calibri"/>
          <w:sz w:val="22"/>
          <w:szCs w:val="22"/>
        </w:rPr>
        <w:t>Please include three client references and contact information. References sho</w:t>
      </w:r>
      <w:r w:rsidR="00132B77" w:rsidRPr="00AF4505">
        <w:rPr>
          <w:rFonts w:ascii="Calibri" w:hAnsi="Calibri"/>
          <w:sz w:val="22"/>
          <w:szCs w:val="22"/>
        </w:rPr>
        <w:t>uld have worked with your organization</w:t>
      </w:r>
      <w:r w:rsidRPr="00AF4505">
        <w:rPr>
          <w:rFonts w:ascii="Calibri" w:hAnsi="Calibri"/>
          <w:sz w:val="22"/>
          <w:szCs w:val="22"/>
        </w:rPr>
        <w:t xml:space="preserve"> within the past two years </w:t>
      </w:r>
      <w:r w:rsidR="00822437" w:rsidRPr="00AF4505">
        <w:rPr>
          <w:rFonts w:ascii="Calibri" w:hAnsi="Calibri"/>
          <w:sz w:val="22"/>
          <w:szCs w:val="22"/>
        </w:rPr>
        <w:t>in connection with the</w:t>
      </w:r>
      <w:r w:rsidRPr="00AF4505">
        <w:rPr>
          <w:rFonts w:ascii="Calibri" w:hAnsi="Calibri"/>
          <w:sz w:val="22"/>
          <w:szCs w:val="22"/>
        </w:rPr>
        <w:t xml:space="preserve"> countries or regions (and if possible, subject matter) applicable to this RFP. </w:t>
      </w:r>
      <w:r w:rsidR="00491347" w:rsidRPr="00AF4505">
        <w:rPr>
          <w:rFonts w:ascii="Calibri" w:hAnsi="Calibri"/>
          <w:sz w:val="22"/>
          <w:szCs w:val="22"/>
        </w:rPr>
        <w:t xml:space="preserve"> </w:t>
      </w:r>
    </w:p>
    <w:p w14:paraId="739FB816" w14:textId="77777777" w:rsidR="00540937" w:rsidRPr="00AF4505" w:rsidRDefault="00540937" w:rsidP="002110B8">
      <w:pPr>
        <w:spacing w:after="0" w:line="240" w:lineRule="auto"/>
        <w:ind w:left="2160"/>
        <w:rPr>
          <w:rFonts w:ascii="Times New Roman" w:hAnsi="Times New Roman"/>
          <w:sz w:val="24"/>
        </w:rPr>
      </w:pPr>
    </w:p>
    <w:p w14:paraId="739FB817" w14:textId="77777777" w:rsidR="00540937" w:rsidRPr="00AF4505" w:rsidRDefault="00ED5BB7" w:rsidP="002110B8">
      <w:pPr>
        <w:pStyle w:val="Heading2"/>
        <w:numPr>
          <w:ilvl w:val="0"/>
          <w:numId w:val="37"/>
        </w:numPr>
        <w:spacing w:line="240" w:lineRule="auto"/>
      </w:pPr>
      <w:bookmarkStart w:id="46" w:name="_Toc314560734"/>
      <w:bookmarkStart w:id="47" w:name="_Toc314561290"/>
      <w:bookmarkStart w:id="48" w:name="_Toc314561315"/>
      <w:bookmarkStart w:id="49" w:name="_Toc325530373"/>
      <w:bookmarkStart w:id="50" w:name="_Toc110010773"/>
      <w:r w:rsidRPr="00AF4505">
        <w:t xml:space="preserve">Instructions for </w:t>
      </w:r>
      <w:r w:rsidR="00540937" w:rsidRPr="00AF4505">
        <w:t>Submission of Proposal</w:t>
      </w:r>
      <w:bookmarkEnd w:id="46"/>
      <w:bookmarkEnd w:id="47"/>
      <w:bookmarkEnd w:id="48"/>
      <w:bookmarkEnd w:id="49"/>
      <w:bookmarkEnd w:id="50"/>
    </w:p>
    <w:p w14:paraId="739FB818" w14:textId="77777777" w:rsidR="0083773E" w:rsidRPr="00AF4505" w:rsidRDefault="00E34234" w:rsidP="002110B8">
      <w:pPr>
        <w:pStyle w:val="ListParagraph"/>
        <w:keepNext/>
        <w:keepLines/>
        <w:numPr>
          <w:ilvl w:val="0"/>
          <w:numId w:val="41"/>
        </w:numPr>
        <w:spacing w:after="0" w:line="240" w:lineRule="auto"/>
        <w:rPr>
          <w:b/>
          <w:sz w:val="22"/>
          <w:szCs w:val="22"/>
          <w:u w:val="single"/>
        </w:rPr>
      </w:pPr>
      <w:r w:rsidRPr="00AF4505">
        <w:rPr>
          <w:sz w:val="22"/>
          <w:szCs w:val="22"/>
        </w:rPr>
        <w:t>The technical and p</w:t>
      </w:r>
      <w:r w:rsidR="00540937" w:rsidRPr="00AF4505">
        <w:rPr>
          <w:sz w:val="22"/>
          <w:szCs w:val="22"/>
        </w:rPr>
        <w:t>rice proposals shall be separately bound and identified as such</w:t>
      </w:r>
      <w:r w:rsidR="00474275" w:rsidRPr="00AF4505">
        <w:rPr>
          <w:sz w:val="22"/>
          <w:szCs w:val="22"/>
        </w:rPr>
        <w:t xml:space="preserve"> (or sent via email</w:t>
      </w:r>
      <w:r w:rsidR="0083773E" w:rsidRPr="00AF4505">
        <w:rPr>
          <w:sz w:val="22"/>
          <w:szCs w:val="22"/>
        </w:rPr>
        <w:t xml:space="preserve">). </w:t>
      </w:r>
      <w:r w:rsidR="00540937" w:rsidRPr="00AF4505">
        <w:rPr>
          <w:sz w:val="22"/>
          <w:szCs w:val="22"/>
        </w:rPr>
        <w:t>Each volume shall be clearly identified with the RFP number and the Offeror’s name</w:t>
      </w:r>
      <w:r w:rsidR="00BE232E" w:rsidRPr="00AF4505">
        <w:rPr>
          <w:sz w:val="22"/>
          <w:szCs w:val="22"/>
        </w:rPr>
        <w:t>.</w:t>
      </w:r>
    </w:p>
    <w:p w14:paraId="739FB819" w14:textId="77777777" w:rsidR="0083773E" w:rsidRPr="00AF4505" w:rsidRDefault="0083773E" w:rsidP="002110B8">
      <w:pPr>
        <w:pStyle w:val="ListParagraph"/>
        <w:keepNext/>
        <w:keepLines/>
        <w:spacing w:after="0" w:line="240" w:lineRule="auto"/>
        <w:rPr>
          <w:b/>
          <w:sz w:val="22"/>
          <w:szCs w:val="22"/>
          <w:u w:val="single"/>
        </w:rPr>
      </w:pPr>
    </w:p>
    <w:p w14:paraId="739FB81A" w14:textId="25E3FE71" w:rsidR="00540937" w:rsidRPr="00AF4505" w:rsidRDefault="00540937" w:rsidP="002110B8">
      <w:pPr>
        <w:pStyle w:val="ListParagraph"/>
        <w:keepNext/>
        <w:keepLines/>
        <w:spacing w:after="0" w:line="240" w:lineRule="auto"/>
        <w:rPr>
          <w:sz w:val="22"/>
          <w:szCs w:val="22"/>
        </w:rPr>
      </w:pPr>
      <w:r w:rsidRPr="00AF4505">
        <w:rPr>
          <w:sz w:val="22"/>
          <w:szCs w:val="22"/>
        </w:rPr>
        <w:t xml:space="preserve">All responses to this RFP must be received no later than </w:t>
      </w:r>
      <w:r w:rsidR="00BE232E" w:rsidRPr="00AF4505">
        <w:rPr>
          <w:bCs/>
          <w:sz w:val="22"/>
          <w:szCs w:val="22"/>
        </w:rPr>
        <w:t>the submission deadline on the cover page of this RFP.</w:t>
      </w:r>
      <w:r w:rsidR="00775D0B" w:rsidRPr="00AF4505">
        <w:rPr>
          <w:bCs/>
          <w:sz w:val="22"/>
          <w:szCs w:val="22"/>
        </w:rPr>
        <w:t xml:space="preserve"> </w:t>
      </w:r>
      <w:r w:rsidR="00775D0B" w:rsidRPr="00AF4505">
        <w:rPr>
          <w:sz w:val="22"/>
          <w:szCs w:val="22"/>
        </w:rPr>
        <w:t xml:space="preserve">Offerors must submit </w:t>
      </w:r>
      <w:r w:rsidR="00572C1C" w:rsidRPr="00AF4505">
        <w:rPr>
          <w:sz w:val="22"/>
          <w:szCs w:val="22"/>
        </w:rPr>
        <w:t>the proposal to:</w:t>
      </w:r>
    </w:p>
    <w:p w14:paraId="739FB81B" w14:textId="77777777" w:rsidR="00BE232E" w:rsidRPr="00AF4505" w:rsidRDefault="00BE232E" w:rsidP="002110B8">
      <w:pPr>
        <w:autoSpaceDE w:val="0"/>
        <w:autoSpaceDN w:val="0"/>
        <w:adjustRightInd w:val="0"/>
        <w:spacing w:after="0" w:line="240" w:lineRule="auto"/>
        <w:ind w:left="1440" w:hanging="1440"/>
        <w:rPr>
          <w:rFonts w:ascii="Times New Roman" w:hAnsi="Times New Roman"/>
          <w:b/>
          <w:bCs/>
          <w:sz w:val="18"/>
          <w:szCs w:val="18"/>
        </w:rPr>
      </w:pPr>
    </w:p>
    <w:tbl>
      <w:tblPr>
        <w:tblStyle w:val="ListTable3-Accent11"/>
        <w:tblW w:w="0" w:type="auto"/>
        <w:jc w:val="center"/>
        <w:tblBorders>
          <w:insideH w:val="single" w:sz="4" w:space="0" w:color="3494BA" w:themeColor="accent1"/>
          <w:insideV w:val="single" w:sz="4" w:space="0" w:color="3494BA" w:themeColor="accent1"/>
        </w:tblBorders>
        <w:tblLook w:val="04A0" w:firstRow="1" w:lastRow="0" w:firstColumn="1" w:lastColumn="0" w:noHBand="0" w:noVBand="1"/>
      </w:tblPr>
      <w:tblGrid>
        <w:gridCol w:w="1260"/>
        <w:gridCol w:w="5220"/>
      </w:tblGrid>
      <w:tr w:rsidR="00AF4505" w:rsidRPr="00AF4505" w14:paraId="739FB81E" w14:textId="77777777" w:rsidTr="00B51D5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6480" w:type="dxa"/>
            <w:gridSpan w:val="2"/>
          </w:tcPr>
          <w:p w14:paraId="739FB81D" w14:textId="7BC94C58" w:rsidR="00BE232E" w:rsidRPr="00AF4505" w:rsidRDefault="00BE232E" w:rsidP="00B51D56">
            <w:pPr>
              <w:autoSpaceDE w:val="0"/>
              <w:autoSpaceDN w:val="0"/>
              <w:adjustRightInd w:val="0"/>
              <w:ind w:left="1440" w:hanging="1440"/>
              <w:rPr>
                <w:rFonts w:ascii="Times New Roman" w:hAnsi="Times New Roman"/>
                <w:color w:val="auto"/>
                <w:sz w:val="18"/>
                <w:szCs w:val="18"/>
              </w:rPr>
            </w:pPr>
            <w:r w:rsidRPr="00AF4505">
              <w:rPr>
                <w:rFonts w:ascii="Times New Roman" w:hAnsi="Times New Roman"/>
                <w:color w:val="auto"/>
                <w:sz w:val="18"/>
                <w:szCs w:val="18"/>
              </w:rPr>
              <w:t>ACDI/VOCA</w:t>
            </w:r>
          </w:p>
        </w:tc>
      </w:tr>
      <w:tr w:rsidR="00AF4505" w:rsidRPr="00AF4505" w14:paraId="739FB821" w14:textId="77777777" w:rsidTr="00B51D5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60" w:type="dxa"/>
            <w:tcBorders>
              <w:bottom w:val="double" w:sz="4" w:space="0" w:color="3494BA" w:themeColor="accent1"/>
            </w:tcBorders>
          </w:tcPr>
          <w:p w14:paraId="739FB81F" w14:textId="58FC4470" w:rsidR="00BE232E" w:rsidRPr="00AF4505" w:rsidRDefault="00B51D56" w:rsidP="002110B8">
            <w:pPr>
              <w:autoSpaceDE w:val="0"/>
              <w:autoSpaceDN w:val="0"/>
              <w:adjustRightInd w:val="0"/>
              <w:ind w:left="1440" w:hanging="1440"/>
              <w:rPr>
                <w:rFonts w:ascii="Times New Roman" w:hAnsi="Times New Roman"/>
                <w:sz w:val="18"/>
                <w:szCs w:val="18"/>
              </w:rPr>
            </w:pPr>
            <w:r>
              <w:rPr>
                <w:rFonts w:ascii="Times New Roman" w:hAnsi="Times New Roman"/>
                <w:sz w:val="18"/>
                <w:szCs w:val="18"/>
              </w:rPr>
              <w:t>A</w:t>
            </w:r>
            <w:r w:rsidR="00BE232E" w:rsidRPr="3EE4C7FD">
              <w:rPr>
                <w:rFonts w:ascii="Times New Roman" w:hAnsi="Times New Roman"/>
                <w:sz w:val="18"/>
                <w:szCs w:val="18"/>
              </w:rPr>
              <w:t>ttention:</w:t>
            </w:r>
          </w:p>
        </w:tc>
        <w:tc>
          <w:tcPr>
            <w:tcW w:w="5220" w:type="dxa"/>
            <w:tcBorders>
              <w:bottom w:val="double" w:sz="4" w:space="0" w:color="3494BA" w:themeColor="accent1"/>
            </w:tcBorders>
          </w:tcPr>
          <w:sdt>
            <w:sdtPr>
              <w:rPr>
                <w:rFonts w:ascii="Times New Roman" w:hAnsi="Times New Roman"/>
                <w:sz w:val="18"/>
                <w:szCs w:val="18"/>
              </w:rPr>
              <w:id w:val="1884128404"/>
            </w:sdtPr>
            <w:sdtContent>
              <w:p w14:paraId="52D5F31D" w14:textId="4E9DD667" w:rsidR="0093A63B" w:rsidRPr="00B51D56" w:rsidRDefault="00572C1C" w:rsidP="00B51D56">
                <w:pPr>
                  <w:autoSpaceDE w:val="0"/>
                  <w:autoSpaceDN w:val="0"/>
                  <w:adjustRightInd w:val="0"/>
                  <w:ind w:left="1440" w:hanging="144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3EE4C7FD">
                  <w:rPr>
                    <w:rFonts w:ascii="Times New Roman" w:hAnsi="Times New Roman"/>
                    <w:sz w:val="18"/>
                    <w:szCs w:val="18"/>
                  </w:rPr>
                  <w:t>Nathalie Me-Nsope</w:t>
                </w:r>
              </w:p>
            </w:sdtContent>
          </w:sdt>
        </w:tc>
      </w:tr>
      <w:tr w:rsidR="00AF4505" w:rsidRPr="00AF4505" w14:paraId="739FB824" w14:textId="77777777" w:rsidTr="00B51D56">
        <w:trPr>
          <w:trHeight w:val="20"/>
          <w:jc w:val="center"/>
        </w:trPr>
        <w:tc>
          <w:tcPr>
            <w:cnfStyle w:val="001000000000" w:firstRow="0" w:lastRow="0" w:firstColumn="1" w:lastColumn="0" w:oddVBand="0" w:evenVBand="0" w:oddHBand="0" w:evenHBand="0" w:firstRowFirstColumn="0" w:firstRowLastColumn="0" w:lastRowFirstColumn="0" w:lastRowLastColumn="0"/>
            <w:tcW w:w="1260" w:type="dxa"/>
            <w:tcBorders>
              <w:top w:val="double" w:sz="4" w:space="0" w:color="3494BA" w:themeColor="accent1"/>
              <w:left w:val="single" w:sz="4" w:space="0" w:color="3494BA" w:themeColor="accent1"/>
              <w:bottom w:val="single" w:sz="4" w:space="0" w:color="3494BA" w:themeColor="accent1"/>
              <w:right w:val="single" w:sz="4" w:space="0" w:color="3494BA" w:themeColor="accent1"/>
            </w:tcBorders>
          </w:tcPr>
          <w:p w14:paraId="739FB822" w14:textId="77777777" w:rsidR="00BE232E" w:rsidRPr="00AF4505" w:rsidRDefault="00BE232E" w:rsidP="002110B8">
            <w:pPr>
              <w:autoSpaceDE w:val="0"/>
              <w:autoSpaceDN w:val="0"/>
              <w:adjustRightInd w:val="0"/>
              <w:ind w:left="1440" w:hanging="1440"/>
              <w:rPr>
                <w:rFonts w:ascii="Times New Roman" w:hAnsi="Times New Roman"/>
                <w:sz w:val="18"/>
                <w:szCs w:val="18"/>
              </w:rPr>
            </w:pPr>
            <w:r w:rsidRPr="3EE4C7FD">
              <w:rPr>
                <w:rFonts w:ascii="Times New Roman" w:hAnsi="Times New Roman"/>
                <w:sz w:val="18"/>
                <w:szCs w:val="18"/>
              </w:rPr>
              <w:t>Email:</w:t>
            </w:r>
          </w:p>
        </w:tc>
        <w:tc>
          <w:tcPr>
            <w:tcW w:w="5220" w:type="dxa"/>
            <w:tcBorders>
              <w:top w:val="double" w:sz="4" w:space="0" w:color="3494BA" w:themeColor="accent1"/>
              <w:left w:val="single" w:sz="4" w:space="0" w:color="3494BA" w:themeColor="accent1"/>
              <w:bottom w:val="single" w:sz="4" w:space="0" w:color="3494BA" w:themeColor="accent1"/>
              <w:right w:val="single" w:sz="4" w:space="0" w:color="3494BA" w:themeColor="accent1"/>
            </w:tcBorders>
          </w:tcPr>
          <w:sdt>
            <w:sdtPr>
              <w:rPr>
                <w:rFonts w:ascii="Times New Roman" w:hAnsi="Times New Roman"/>
                <w:sz w:val="18"/>
                <w:szCs w:val="18"/>
              </w:rPr>
              <w:id w:val="1355071715"/>
            </w:sdtPr>
            <w:sdtEndPr>
              <w:rPr>
                <w:highlight w:val="yellow"/>
              </w:rPr>
            </w:sdtEndPr>
            <w:sdtContent>
              <w:p w14:paraId="6E9575E7" w14:textId="5370E26E" w:rsidR="0093A63B" w:rsidRPr="00B51D56" w:rsidRDefault="0EE76ECA" w:rsidP="00B51D56">
                <w:pPr>
                  <w:autoSpaceDE w:val="0"/>
                  <w:autoSpaceDN w:val="0"/>
                  <w:adjustRightInd w:val="0"/>
                  <w:ind w:left="1440" w:hanging="144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3EE4C7FD">
                  <w:rPr>
                    <w:rFonts w:ascii="Times New Roman" w:hAnsi="Times New Roman"/>
                    <w:sz w:val="18"/>
                    <w:szCs w:val="18"/>
                  </w:rPr>
                  <w:t>CLCR</w:t>
                </w:r>
                <w:r w:rsidR="00572C1C" w:rsidRPr="3EE4C7FD">
                  <w:rPr>
                    <w:rFonts w:ascii="Times New Roman" w:hAnsi="Times New Roman"/>
                    <w:sz w:val="18"/>
                    <w:szCs w:val="18"/>
                  </w:rPr>
                  <w:t>opportunities@acdivoca.org</w:t>
                </w:r>
              </w:p>
            </w:sdtContent>
          </w:sdt>
        </w:tc>
      </w:tr>
    </w:tbl>
    <w:p w14:paraId="739FB825" w14:textId="77777777" w:rsidR="00BE232E" w:rsidRPr="00AF4505" w:rsidRDefault="00BE232E" w:rsidP="002110B8">
      <w:pPr>
        <w:autoSpaceDE w:val="0"/>
        <w:autoSpaceDN w:val="0"/>
        <w:adjustRightInd w:val="0"/>
        <w:spacing w:after="0" w:line="240" w:lineRule="auto"/>
        <w:ind w:left="1440" w:hanging="1440"/>
        <w:rPr>
          <w:rFonts w:ascii="Times New Roman" w:hAnsi="Times New Roman"/>
          <w:b/>
          <w:bCs/>
          <w:sz w:val="18"/>
          <w:szCs w:val="18"/>
        </w:rPr>
      </w:pPr>
    </w:p>
    <w:p w14:paraId="739FB826" w14:textId="77777777" w:rsidR="00527CE2" w:rsidRPr="00AF4505" w:rsidRDefault="00775D0B" w:rsidP="002110B8">
      <w:pPr>
        <w:autoSpaceDE w:val="0"/>
        <w:autoSpaceDN w:val="0"/>
        <w:adjustRightInd w:val="0"/>
        <w:spacing w:after="0" w:line="240" w:lineRule="auto"/>
        <w:ind w:firstLine="720"/>
        <w:rPr>
          <w:sz w:val="22"/>
          <w:szCs w:val="22"/>
        </w:rPr>
      </w:pPr>
      <w:r w:rsidRPr="00AF4505">
        <w:rPr>
          <w:sz w:val="22"/>
          <w:szCs w:val="22"/>
        </w:rPr>
        <w:t>Faxed offers are not acceptable.</w:t>
      </w:r>
    </w:p>
    <w:p w14:paraId="739FB827" w14:textId="77777777" w:rsidR="00FD295A" w:rsidRPr="00AF4505" w:rsidRDefault="00FD295A" w:rsidP="002110B8">
      <w:pPr>
        <w:autoSpaceDE w:val="0"/>
        <w:autoSpaceDN w:val="0"/>
        <w:adjustRightInd w:val="0"/>
        <w:spacing w:before="0" w:after="0" w:line="240" w:lineRule="auto"/>
        <w:ind w:firstLine="720"/>
        <w:rPr>
          <w:sz w:val="22"/>
          <w:szCs w:val="22"/>
        </w:rPr>
      </w:pPr>
    </w:p>
    <w:p w14:paraId="739FB828" w14:textId="77777777" w:rsidR="00491347" w:rsidRPr="00AF4505" w:rsidRDefault="00491347" w:rsidP="002110B8">
      <w:pPr>
        <w:pStyle w:val="ListParagraph"/>
        <w:numPr>
          <w:ilvl w:val="0"/>
          <w:numId w:val="41"/>
        </w:numPr>
        <w:autoSpaceDE w:val="0"/>
        <w:autoSpaceDN w:val="0"/>
        <w:adjustRightInd w:val="0"/>
        <w:spacing w:before="0" w:after="0" w:line="240" w:lineRule="auto"/>
        <w:rPr>
          <w:sz w:val="22"/>
          <w:szCs w:val="22"/>
        </w:rPr>
      </w:pPr>
      <w:r w:rsidRPr="00AF4505">
        <w:rPr>
          <w:sz w:val="22"/>
          <w:szCs w:val="22"/>
        </w:rPr>
        <w:t xml:space="preserve">All inquiries and requests for information </w:t>
      </w:r>
      <w:r w:rsidR="005A338E" w:rsidRPr="00AF4505">
        <w:rPr>
          <w:sz w:val="22"/>
          <w:szCs w:val="22"/>
        </w:rPr>
        <w:t xml:space="preserve">regarding </w:t>
      </w:r>
      <w:r w:rsidRPr="00AF4505">
        <w:rPr>
          <w:sz w:val="22"/>
          <w:szCs w:val="22"/>
        </w:rPr>
        <w:t>this RFP must be submitted by email</w:t>
      </w:r>
      <w:r w:rsidR="00732029" w:rsidRPr="00AF4505">
        <w:rPr>
          <w:sz w:val="22"/>
          <w:szCs w:val="22"/>
        </w:rPr>
        <w:t xml:space="preserve"> to the following individuals no later than the question/inquiry submission deadline on the cover page of this RFP.  Reference the RFP number in all questions/inquiries.  </w:t>
      </w:r>
    </w:p>
    <w:p w14:paraId="739FB829" w14:textId="77777777" w:rsidR="00527CE2" w:rsidRPr="00AF4505" w:rsidRDefault="00527CE2" w:rsidP="002110B8">
      <w:pPr>
        <w:spacing w:after="0" w:line="240" w:lineRule="auto"/>
        <w:ind w:left="1800"/>
        <w:rPr>
          <w:rFonts w:ascii="Times New Roman" w:hAnsi="Times New Roman"/>
          <w:sz w:val="24"/>
          <w:szCs w:val="24"/>
        </w:rPr>
      </w:pPr>
    </w:p>
    <w:tbl>
      <w:tblPr>
        <w:tblStyle w:val="ListTable3-Accent11"/>
        <w:tblW w:w="6939" w:type="dxa"/>
        <w:jc w:val="center"/>
        <w:tblLook w:val="01E0" w:firstRow="1" w:lastRow="1" w:firstColumn="1" w:lastColumn="1" w:noHBand="0" w:noVBand="0"/>
      </w:tblPr>
      <w:tblGrid>
        <w:gridCol w:w="736"/>
        <w:gridCol w:w="3053"/>
        <w:gridCol w:w="3150"/>
      </w:tblGrid>
      <w:tr w:rsidR="00AF4505" w:rsidRPr="00AF4505" w14:paraId="739FB82D" w14:textId="77777777" w:rsidTr="3EE4C7F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36" w:type="dxa"/>
          </w:tcPr>
          <w:p w14:paraId="739FB82A" w14:textId="77777777" w:rsidR="00BE232E" w:rsidRPr="00AF4505" w:rsidRDefault="00BE232E" w:rsidP="002110B8">
            <w:pPr>
              <w:autoSpaceDE w:val="0"/>
              <w:autoSpaceDN w:val="0"/>
              <w:adjustRightInd w:val="0"/>
              <w:ind w:left="1440" w:hanging="1440"/>
              <w:rPr>
                <w:rFonts w:ascii="Times New Roman" w:hAnsi="Times New Roman"/>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3053" w:type="dxa"/>
          </w:tcPr>
          <w:p w14:paraId="739FB82B" w14:textId="77777777" w:rsidR="00BE232E" w:rsidRPr="00AF4505" w:rsidRDefault="00BE232E" w:rsidP="002110B8">
            <w:pPr>
              <w:autoSpaceDE w:val="0"/>
              <w:autoSpaceDN w:val="0"/>
              <w:adjustRightInd w:val="0"/>
              <w:ind w:left="1440" w:hanging="1440"/>
              <w:jc w:val="center"/>
              <w:rPr>
                <w:rFonts w:ascii="Times New Roman" w:hAnsi="Times New Roman"/>
                <w:b w:val="0"/>
                <w:color w:val="auto"/>
                <w:sz w:val="18"/>
                <w:szCs w:val="18"/>
              </w:rPr>
            </w:pPr>
            <w:r w:rsidRPr="00AF4505">
              <w:rPr>
                <w:rFonts w:ascii="Times New Roman" w:hAnsi="Times New Roman"/>
                <w:color w:val="auto"/>
                <w:sz w:val="18"/>
                <w:szCs w:val="18"/>
              </w:rPr>
              <w:t>Contractual</w:t>
            </w:r>
          </w:p>
        </w:tc>
        <w:tc>
          <w:tcPr>
            <w:cnfStyle w:val="000100001000" w:firstRow="0" w:lastRow="0" w:firstColumn="0" w:lastColumn="1" w:oddVBand="0" w:evenVBand="0" w:oddHBand="0" w:evenHBand="0" w:firstRowFirstColumn="0" w:firstRowLastColumn="1" w:lastRowFirstColumn="0" w:lastRowLastColumn="0"/>
            <w:tcW w:w="3150" w:type="dxa"/>
          </w:tcPr>
          <w:p w14:paraId="739FB82C" w14:textId="77777777" w:rsidR="00BE232E" w:rsidRPr="00AF4505" w:rsidRDefault="00BE232E" w:rsidP="002110B8">
            <w:pPr>
              <w:autoSpaceDE w:val="0"/>
              <w:autoSpaceDN w:val="0"/>
              <w:adjustRightInd w:val="0"/>
              <w:ind w:left="1440" w:hanging="1440"/>
              <w:jc w:val="center"/>
              <w:rPr>
                <w:rFonts w:ascii="Times New Roman" w:hAnsi="Times New Roman"/>
                <w:b w:val="0"/>
                <w:color w:val="auto"/>
                <w:sz w:val="18"/>
                <w:szCs w:val="18"/>
              </w:rPr>
            </w:pPr>
            <w:r w:rsidRPr="00AF4505">
              <w:rPr>
                <w:rFonts w:ascii="Times New Roman" w:hAnsi="Times New Roman"/>
                <w:color w:val="auto"/>
                <w:sz w:val="18"/>
                <w:szCs w:val="18"/>
              </w:rPr>
              <w:t>Technical</w:t>
            </w:r>
          </w:p>
        </w:tc>
      </w:tr>
      <w:tr w:rsidR="00AF4505" w:rsidRPr="00AF4505" w14:paraId="739FB831" w14:textId="77777777" w:rsidTr="3EE4C7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6" w:type="dxa"/>
          </w:tcPr>
          <w:p w14:paraId="739FB82E" w14:textId="77777777" w:rsidR="00BE232E" w:rsidRPr="00AF4505" w:rsidRDefault="00BE232E" w:rsidP="002110B8">
            <w:pPr>
              <w:autoSpaceDE w:val="0"/>
              <w:autoSpaceDN w:val="0"/>
              <w:adjustRightInd w:val="0"/>
              <w:ind w:left="1440" w:hanging="1440"/>
              <w:rPr>
                <w:rFonts w:ascii="Times New Roman" w:hAnsi="Times New Roman"/>
                <w:sz w:val="18"/>
                <w:szCs w:val="18"/>
              </w:rPr>
            </w:pPr>
            <w:r w:rsidRPr="3EE4C7FD">
              <w:rPr>
                <w:rFonts w:ascii="Times New Roman" w:hAnsi="Times New Roman"/>
                <w:sz w:val="18"/>
                <w:szCs w:val="18"/>
              </w:rPr>
              <w:t>Name:</w:t>
            </w:r>
          </w:p>
        </w:tc>
        <w:tc>
          <w:tcPr>
            <w:cnfStyle w:val="000010000000" w:firstRow="0" w:lastRow="0" w:firstColumn="0" w:lastColumn="0" w:oddVBand="1" w:evenVBand="0" w:oddHBand="0" w:evenHBand="0" w:firstRowFirstColumn="0" w:firstRowLastColumn="0" w:lastRowFirstColumn="0" w:lastRowLastColumn="0"/>
            <w:tcW w:w="3053" w:type="dxa"/>
          </w:tcPr>
          <w:p w14:paraId="739FB82F" w14:textId="1AE66E77" w:rsidR="00BE232E" w:rsidRPr="00AF4505" w:rsidRDefault="0035702F" w:rsidP="002110B8">
            <w:pPr>
              <w:autoSpaceDE w:val="0"/>
              <w:autoSpaceDN w:val="0"/>
              <w:adjustRightInd w:val="0"/>
              <w:ind w:left="1440" w:hanging="1440"/>
              <w:rPr>
                <w:rFonts w:ascii="Times New Roman" w:hAnsi="Times New Roman"/>
                <w:sz w:val="18"/>
                <w:szCs w:val="18"/>
              </w:rPr>
            </w:pPr>
            <w:r w:rsidRPr="3EE4C7FD">
              <w:rPr>
                <w:rFonts w:ascii="Times New Roman" w:hAnsi="Times New Roman"/>
                <w:sz w:val="18"/>
                <w:szCs w:val="18"/>
              </w:rPr>
              <w:t>Lucas Valente da Costa</w:t>
            </w:r>
          </w:p>
        </w:tc>
        <w:tc>
          <w:tcPr>
            <w:cnfStyle w:val="000100000000" w:firstRow="0" w:lastRow="0" w:firstColumn="0" w:lastColumn="1" w:oddVBand="0" w:evenVBand="0" w:oddHBand="0" w:evenHBand="0" w:firstRowFirstColumn="0" w:firstRowLastColumn="0" w:lastRowFirstColumn="0" w:lastRowLastColumn="0"/>
            <w:tcW w:w="3150" w:type="dxa"/>
          </w:tcPr>
          <w:p w14:paraId="739FB830" w14:textId="5CB18867" w:rsidR="00BE232E" w:rsidRPr="00AF4505" w:rsidRDefault="0035702F" w:rsidP="002110B8">
            <w:pPr>
              <w:autoSpaceDE w:val="0"/>
              <w:autoSpaceDN w:val="0"/>
              <w:adjustRightInd w:val="0"/>
              <w:ind w:left="1440" w:hanging="1440"/>
              <w:rPr>
                <w:rFonts w:ascii="Times New Roman" w:hAnsi="Times New Roman"/>
                <w:b w:val="0"/>
                <w:bCs w:val="0"/>
                <w:sz w:val="18"/>
                <w:szCs w:val="18"/>
              </w:rPr>
            </w:pPr>
            <w:r w:rsidRPr="00AF4505">
              <w:rPr>
                <w:rFonts w:ascii="Times New Roman" w:hAnsi="Times New Roman"/>
                <w:b w:val="0"/>
                <w:bCs w:val="0"/>
                <w:sz w:val="18"/>
                <w:szCs w:val="18"/>
              </w:rPr>
              <w:t>Nathalie M-</w:t>
            </w:r>
            <w:proofErr w:type="spellStart"/>
            <w:r w:rsidRPr="00AF4505">
              <w:rPr>
                <w:rFonts w:ascii="Times New Roman" w:hAnsi="Times New Roman"/>
                <w:b w:val="0"/>
                <w:bCs w:val="0"/>
                <w:sz w:val="18"/>
                <w:szCs w:val="18"/>
              </w:rPr>
              <w:t>Nsope</w:t>
            </w:r>
            <w:proofErr w:type="spellEnd"/>
          </w:p>
        </w:tc>
      </w:tr>
      <w:tr w:rsidR="00AF4505" w:rsidRPr="00AF4505" w14:paraId="739FB835" w14:textId="77777777" w:rsidTr="3EE4C7FD">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736" w:type="dxa"/>
          </w:tcPr>
          <w:p w14:paraId="739FB832" w14:textId="77777777" w:rsidR="00BE232E" w:rsidRPr="00AF4505" w:rsidRDefault="00BE232E" w:rsidP="002110B8">
            <w:pPr>
              <w:autoSpaceDE w:val="0"/>
              <w:autoSpaceDN w:val="0"/>
              <w:adjustRightInd w:val="0"/>
              <w:ind w:left="1440" w:hanging="1440"/>
              <w:rPr>
                <w:rFonts w:ascii="Times New Roman" w:hAnsi="Times New Roman"/>
                <w:sz w:val="18"/>
                <w:szCs w:val="18"/>
              </w:rPr>
            </w:pPr>
            <w:r w:rsidRPr="3EE4C7FD">
              <w:rPr>
                <w:rFonts w:ascii="Times New Roman" w:hAnsi="Times New Roman"/>
                <w:sz w:val="18"/>
                <w:szCs w:val="18"/>
              </w:rPr>
              <w:t>Email:</w:t>
            </w:r>
          </w:p>
        </w:tc>
        <w:tc>
          <w:tcPr>
            <w:cnfStyle w:val="000010000000" w:firstRow="0" w:lastRow="0" w:firstColumn="0" w:lastColumn="0" w:oddVBand="1" w:evenVBand="0" w:oddHBand="0" w:evenHBand="0" w:firstRowFirstColumn="0" w:firstRowLastColumn="0" w:lastRowFirstColumn="0" w:lastRowLastColumn="0"/>
            <w:tcW w:w="3053" w:type="dxa"/>
          </w:tcPr>
          <w:p w14:paraId="739FB833" w14:textId="194F25EF" w:rsidR="00BE232E" w:rsidRPr="00AF4505" w:rsidRDefault="00895C0C" w:rsidP="002110B8">
            <w:pPr>
              <w:autoSpaceDE w:val="0"/>
              <w:autoSpaceDN w:val="0"/>
              <w:adjustRightInd w:val="0"/>
              <w:ind w:left="1440" w:hanging="1440"/>
              <w:rPr>
                <w:rFonts w:ascii="Times New Roman" w:hAnsi="Times New Roman"/>
                <w:b w:val="0"/>
                <w:bCs w:val="0"/>
                <w:sz w:val="18"/>
                <w:szCs w:val="18"/>
              </w:rPr>
            </w:pPr>
            <w:r>
              <w:rPr>
                <w:rFonts w:ascii="Times New Roman" w:hAnsi="Times New Roman"/>
                <w:b w:val="0"/>
                <w:bCs w:val="0"/>
                <w:sz w:val="18"/>
                <w:szCs w:val="18"/>
              </w:rPr>
              <w:t>CLCR</w:t>
            </w:r>
            <w:r w:rsidR="00572C1C" w:rsidRPr="00AF4505">
              <w:rPr>
                <w:rFonts w:ascii="Times New Roman" w:hAnsi="Times New Roman"/>
                <w:b w:val="0"/>
                <w:bCs w:val="0"/>
                <w:sz w:val="18"/>
                <w:szCs w:val="18"/>
              </w:rPr>
              <w:t>opportunities@acdivoca.org</w:t>
            </w:r>
          </w:p>
        </w:tc>
        <w:tc>
          <w:tcPr>
            <w:cnfStyle w:val="000100000010" w:firstRow="0" w:lastRow="0" w:firstColumn="0" w:lastColumn="1" w:oddVBand="0" w:evenVBand="0" w:oddHBand="0" w:evenHBand="0" w:firstRowFirstColumn="0" w:firstRowLastColumn="0" w:lastRowFirstColumn="0" w:lastRowLastColumn="1"/>
            <w:tcW w:w="3150" w:type="dxa"/>
          </w:tcPr>
          <w:p w14:paraId="739FB834" w14:textId="397ED6D2" w:rsidR="00BE232E" w:rsidRPr="00AF4505" w:rsidRDefault="33E621AD" w:rsidP="002110B8">
            <w:pPr>
              <w:autoSpaceDE w:val="0"/>
              <w:autoSpaceDN w:val="0"/>
              <w:adjustRightInd w:val="0"/>
              <w:ind w:left="1440" w:hanging="1440"/>
              <w:rPr>
                <w:rFonts w:ascii="Times New Roman" w:hAnsi="Times New Roman"/>
                <w:b w:val="0"/>
                <w:bCs w:val="0"/>
                <w:sz w:val="18"/>
                <w:szCs w:val="18"/>
              </w:rPr>
            </w:pPr>
            <w:r w:rsidRPr="3EE4C7FD">
              <w:rPr>
                <w:rFonts w:ascii="Times New Roman" w:hAnsi="Times New Roman"/>
                <w:b w:val="0"/>
                <w:bCs w:val="0"/>
                <w:sz w:val="18"/>
                <w:szCs w:val="18"/>
              </w:rPr>
              <w:t>CLCR</w:t>
            </w:r>
            <w:r w:rsidR="00572C1C" w:rsidRPr="3EE4C7FD">
              <w:rPr>
                <w:rFonts w:ascii="Times New Roman" w:hAnsi="Times New Roman"/>
                <w:b w:val="0"/>
                <w:bCs w:val="0"/>
                <w:sz w:val="18"/>
                <w:szCs w:val="18"/>
              </w:rPr>
              <w:t>opportunities@acdivoca.org</w:t>
            </w:r>
          </w:p>
        </w:tc>
      </w:tr>
    </w:tbl>
    <w:p w14:paraId="739FB836" w14:textId="77777777" w:rsidR="003618C8" w:rsidRPr="00AF4505" w:rsidRDefault="003618C8" w:rsidP="002110B8">
      <w:pPr>
        <w:autoSpaceDE w:val="0"/>
        <w:autoSpaceDN w:val="0"/>
        <w:adjustRightInd w:val="0"/>
        <w:spacing w:after="0" w:line="240" w:lineRule="auto"/>
        <w:ind w:left="1440"/>
        <w:rPr>
          <w:rFonts w:ascii="Times New Roman" w:hAnsi="Times New Roman"/>
          <w:sz w:val="24"/>
          <w:szCs w:val="24"/>
        </w:rPr>
      </w:pPr>
    </w:p>
    <w:p w14:paraId="739FB837" w14:textId="77777777" w:rsidR="00540937" w:rsidRPr="00AF4505" w:rsidRDefault="00540937" w:rsidP="002110B8">
      <w:pPr>
        <w:pStyle w:val="Default"/>
        <w:numPr>
          <w:ilvl w:val="0"/>
          <w:numId w:val="41"/>
        </w:numPr>
        <w:spacing w:before="0" w:line="240" w:lineRule="auto"/>
        <w:rPr>
          <w:rFonts w:ascii="Calibri" w:hAnsi="Calibri" w:cs="Times New Roman"/>
          <w:color w:val="auto"/>
          <w:sz w:val="22"/>
          <w:szCs w:val="22"/>
        </w:rPr>
      </w:pPr>
      <w:r w:rsidRPr="00AF4505">
        <w:rPr>
          <w:rFonts w:ascii="Calibri" w:hAnsi="Calibri" w:cs="Times New Roman"/>
          <w:color w:val="auto"/>
          <w:sz w:val="22"/>
          <w:szCs w:val="22"/>
        </w:rPr>
        <w:t xml:space="preserve">ACDI/VOCA will not compensate </w:t>
      </w:r>
      <w:r w:rsidR="005D36DA" w:rsidRPr="00AF4505">
        <w:rPr>
          <w:rFonts w:ascii="Calibri" w:hAnsi="Calibri" w:cs="Times New Roman"/>
          <w:color w:val="auto"/>
          <w:sz w:val="22"/>
          <w:szCs w:val="22"/>
        </w:rPr>
        <w:t>Offerors</w:t>
      </w:r>
      <w:r w:rsidRPr="00AF4505">
        <w:rPr>
          <w:rFonts w:ascii="Calibri" w:hAnsi="Calibri" w:cs="Times New Roman"/>
          <w:color w:val="auto"/>
          <w:sz w:val="22"/>
          <w:szCs w:val="22"/>
        </w:rPr>
        <w:t xml:space="preserve"> for </w:t>
      </w:r>
      <w:r w:rsidR="00822437" w:rsidRPr="00AF4505">
        <w:rPr>
          <w:rFonts w:ascii="Calibri" w:hAnsi="Calibri" w:cs="Times New Roman"/>
          <w:color w:val="auto"/>
          <w:sz w:val="22"/>
          <w:szCs w:val="22"/>
        </w:rPr>
        <w:t xml:space="preserve">their </w:t>
      </w:r>
      <w:r w:rsidRPr="00AF4505">
        <w:rPr>
          <w:rFonts w:ascii="Calibri" w:hAnsi="Calibri" w:cs="Times New Roman"/>
          <w:color w:val="auto"/>
          <w:sz w:val="22"/>
          <w:szCs w:val="22"/>
        </w:rPr>
        <w:t>preparation of response</w:t>
      </w:r>
      <w:r w:rsidR="00822437" w:rsidRPr="00AF4505">
        <w:rPr>
          <w:rFonts w:ascii="Calibri" w:hAnsi="Calibri" w:cs="Times New Roman"/>
          <w:color w:val="auto"/>
          <w:sz w:val="22"/>
          <w:szCs w:val="22"/>
        </w:rPr>
        <w:t>s</w:t>
      </w:r>
      <w:r w:rsidRPr="00AF4505">
        <w:rPr>
          <w:rFonts w:ascii="Calibri" w:hAnsi="Calibri" w:cs="Times New Roman"/>
          <w:color w:val="auto"/>
          <w:sz w:val="22"/>
          <w:szCs w:val="22"/>
        </w:rPr>
        <w:t xml:space="preserve"> to this RFP</w:t>
      </w:r>
      <w:r w:rsidR="004F2303" w:rsidRPr="00AF4505">
        <w:rPr>
          <w:rFonts w:ascii="Calibri" w:hAnsi="Calibri" w:cs="Times New Roman"/>
          <w:color w:val="auto"/>
          <w:sz w:val="22"/>
          <w:szCs w:val="22"/>
        </w:rPr>
        <w:t>.</w:t>
      </w:r>
    </w:p>
    <w:p w14:paraId="739FB839" w14:textId="77777777" w:rsidR="00735F0F" w:rsidRPr="00AF4505" w:rsidRDefault="00E602B4" w:rsidP="002110B8">
      <w:pPr>
        <w:pStyle w:val="Heading1"/>
        <w:numPr>
          <w:ilvl w:val="0"/>
          <w:numId w:val="34"/>
        </w:numPr>
        <w:spacing w:line="240" w:lineRule="auto"/>
        <w:rPr>
          <w:color w:val="auto"/>
        </w:rPr>
      </w:pPr>
      <w:bookmarkStart w:id="51" w:name="_Toc314560735"/>
      <w:bookmarkStart w:id="52" w:name="_Toc314561291"/>
      <w:bookmarkStart w:id="53" w:name="_Toc314561316"/>
      <w:bookmarkStart w:id="54" w:name="_Toc325530374"/>
      <w:bookmarkStart w:id="55" w:name="_Toc110010774"/>
      <w:r w:rsidRPr="00AF4505">
        <w:rPr>
          <w:color w:val="auto"/>
        </w:rPr>
        <w:t>CRITERIA FOR EVALUATION</w:t>
      </w:r>
      <w:bookmarkEnd w:id="51"/>
      <w:bookmarkEnd w:id="52"/>
      <w:bookmarkEnd w:id="53"/>
      <w:bookmarkEnd w:id="54"/>
      <w:bookmarkEnd w:id="55"/>
      <w:r w:rsidR="006B2D03" w:rsidRPr="00AF4505">
        <w:rPr>
          <w:color w:val="auto"/>
        </w:rPr>
        <w:t xml:space="preserve"> </w:t>
      </w:r>
    </w:p>
    <w:p w14:paraId="739FB83A" w14:textId="77777777" w:rsidR="00354F1C" w:rsidRPr="00B24CAA" w:rsidRDefault="00354F1C" w:rsidP="002110B8">
      <w:pPr>
        <w:widowControl w:val="0"/>
        <w:autoSpaceDE w:val="0"/>
        <w:autoSpaceDN w:val="0"/>
        <w:adjustRightInd w:val="0"/>
        <w:spacing w:after="0" w:line="240" w:lineRule="auto"/>
        <w:ind w:left="360"/>
        <w:rPr>
          <w:sz w:val="22"/>
          <w:szCs w:val="22"/>
        </w:rPr>
      </w:pPr>
      <w:r w:rsidRPr="00B24CAA">
        <w:rPr>
          <w:sz w:val="22"/>
          <w:szCs w:val="22"/>
        </w:rPr>
        <w:t>ACDI/VOCA will evaluate proposals based on a best</w:t>
      </w:r>
      <w:r w:rsidR="00822437" w:rsidRPr="00B24CAA">
        <w:rPr>
          <w:sz w:val="22"/>
          <w:szCs w:val="22"/>
        </w:rPr>
        <w:t>-</w:t>
      </w:r>
      <w:r w:rsidRPr="00B24CAA">
        <w:rPr>
          <w:sz w:val="22"/>
          <w:szCs w:val="22"/>
        </w:rPr>
        <w:t>value determination</w:t>
      </w:r>
      <w:r w:rsidR="00822437" w:rsidRPr="00B24CAA">
        <w:rPr>
          <w:sz w:val="22"/>
          <w:szCs w:val="22"/>
        </w:rPr>
        <w:t>;</w:t>
      </w:r>
      <w:r w:rsidRPr="00B24CAA">
        <w:rPr>
          <w:sz w:val="22"/>
          <w:szCs w:val="22"/>
        </w:rPr>
        <w:t xml:space="preserve"> </w:t>
      </w:r>
      <w:r w:rsidR="00B81F2B" w:rsidRPr="00B24CAA">
        <w:rPr>
          <w:sz w:val="22"/>
          <w:szCs w:val="22"/>
        </w:rPr>
        <w:t xml:space="preserve">Offerors should submit their most </w:t>
      </w:r>
      <w:r w:rsidRPr="00B24CAA">
        <w:rPr>
          <w:sz w:val="22"/>
          <w:szCs w:val="22"/>
        </w:rPr>
        <w:t xml:space="preserve">competitive </w:t>
      </w:r>
      <w:r w:rsidR="00B81F2B" w:rsidRPr="00B24CAA">
        <w:rPr>
          <w:sz w:val="22"/>
          <w:szCs w:val="22"/>
        </w:rPr>
        <w:t xml:space="preserve">price </w:t>
      </w:r>
      <w:r w:rsidRPr="00B24CAA">
        <w:rPr>
          <w:sz w:val="22"/>
          <w:szCs w:val="22"/>
        </w:rPr>
        <w:t>proposal. Proposals will be evaluated using the following criteria:</w:t>
      </w:r>
    </w:p>
    <w:p w14:paraId="6B5F617B" w14:textId="77777777" w:rsidR="0035501C" w:rsidRPr="002A3096" w:rsidRDefault="0035501C" w:rsidP="002110B8">
      <w:pPr>
        <w:spacing w:before="0" w:after="0" w:line="240" w:lineRule="auto"/>
        <w:ind w:left="720"/>
        <w:rPr>
          <w:rFonts w:ascii="Calibri" w:hAnsi="Calibri"/>
        </w:rPr>
      </w:pPr>
    </w:p>
    <w:p w14:paraId="172958BB" w14:textId="16766A35" w:rsidR="0035501C" w:rsidRDefault="002A3096" w:rsidP="002110B8">
      <w:pPr>
        <w:pStyle w:val="ListParagraph"/>
        <w:numPr>
          <w:ilvl w:val="0"/>
          <w:numId w:val="49"/>
        </w:numPr>
        <w:spacing w:before="0" w:after="0" w:line="240" w:lineRule="auto"/>
        <w:rPr>
          <w:rFonts w:cstheme="minorHAnsi"/>
          <w:sz w:val="22"/>
          <w:szCs w:val="22"/>
        </w:rPr>
      </w:pPr>
      <w:r w:rsidRPr="002A3096">
        <w:rPr>
          <w:rFonts w:cstheme="minorHAnsi"/>
          <w:sz w:val="22"/>
          <w:szCs w:val="22"/>
        </w:rPr>
        <w:t>Technical proposal (</w:t>
      </w:r>
      <w:r w:rsidR="00657789">
        <w:rPr>
          <w:rFonts w:cstheme="minorHAnsi"/>
          <w:sz w:val="22"/>
          <w:szCs w:val="22"/>
        </w:rPr>
        <w:t>5</w:t>
      </w:r>
      <w:r w:rsidRPr="002A3096">
        <w:rPr>
          <w:rFonts w:cstheme="minorHAnsi"/>
          <w:sz w:val="22"/>
          <w:szCs w:val="22"/>
        </w:rPr>
        <w:t>0%)</w:t>
      </w:r>
    </w:p>
    <w:p w14:paraId="5B20825C" w14:textId="714CAEC1" w:rsidR="002A3096" w:rsidRPr="002A3096" w:rsidRDefault="00657789" w:rsidP="002110B8">
      <w:pPr>
        <w:pStyle w:val="ListParagraph"/>
        <w:numPr>
          <w:ilvl w:val="0"/>
          <w:numId w:val="49"/>
        </w:numPr>
        <w:spacing w:before="0" w:after="0" w:line="240" w:lineRule="auto"/>
        <w:rPr>
          <w:rFonts w:cstheme="minorHAnsi"/>
          <w:sz w:val="22"/>
          <w:szCs w:val="22"/>
        </w:rPr>
      </w:pPr>
      <w:r>
        <w:rPr>
          <w:rFonts w:cstheme="minorHAnsi"/>
          <w:sz w:val="22"/>
          <w:szCs w:val="22"/>
        </w:rPr>
        <w:lastRenderedPageBreak/>
        <w:t>Personnel (20%)</w:t>
      </w:r>
    </w:p>
    <w:p w14:paraId="739FB83D" w14:textId="04B5E919" w:rsidR="00354F1C" w:rsidRPr="0035501C" w:rsidRDefault="0035501C" w:rsidP="002110B8">
      <w:pPr>
        <w:pStyle w:val="ListParagraph"/>
        <w:numPr>
          <w:ilvl w:val="0"/>
          <w:numId w:val="49"/>
        </w:numPr>
        <w:spacing w:before="0" w:after="0" w:line="240" w:lineRule="auto"/>
        <w:rPr>
          <w:rFonts w:ascii="Times New Roman" w:hAnsi="Times New Roman"/>
          <w:sz w:val="24"/>
          <w:szCs w:val="24"/>
        </w:rPr>
      </w:pPr>
      <w:r w:rsidRPr="002A3096">
        <w:rPr>
          <w:rFonts w:cstheme="minorHAnsi"/>
          <w:sz w:val="22"/>
          <w:szCs w:val="22"/>
        </w:rPr>
        <w:t>Cost competitiveness and value; clarity of budget presentation including thoroughness of the justification for each cost element, cost realism (</w:t>
      </w:r>
      <w:r w:rsidR="00657789">
        <w:rPr>
          <w:rFonts w:cstheme="minorHAnsi"/>
          <w:sz w:val="22"/>
          <w:szCs w:val="22"/>
        </w:rPr>
        <w:t>30</w:t>
      </w:r>
      <w:r w:rsidRPr="002A3096">
        <w:rPr>
          <w:rFonts w:cstheme="minorHAnsi"/>
          <w:sz w:val="22"/>
          <w:szCs w:val="22"/>
        </w:rPr>
        <w:t>%)</w:t>
      </w:r>
      <w:r w:rsidR="00354F1C" w:rsidRPr="0035501C">
        <w:rPr>
          <w:rFonts w:ascii="Times New Roman" w:hAnsi="Times New Roman"/>
          <w:sz w:val="24"/>
          <w:szCs w:val="24"/>
        </w:rPr>
        <w:tab/>
      </w:r>
    </w:p>
    <w:p w14:paraId="36CCFC74" w14:textId="77777777" w:rsidR="0035501C" w:rsidRPr="00AF4505" w:rsidRDefault="0035501C" w:rsidP="002110B8">
      <w:pPr>
        <w:spacing w:before="0" w:after="0" w:line="240" w:lineRule="auto"/>
        <w:ind w:left="720"/>
        <w:rPr>
          <w:rFonts w:ascii="Times New Roman" w:hAnsi="Times New Roman"/>
          <w:sz w:val="24"/>
          <w:szCs w:val="24"/>
        </w:rPr>
      </w:pPr>
    </w:p>
    <w:p w14:paraId="739FB83E" w14:textId="77777777" w:rsidR="00354F1C" w:rsidRPr="00AF4505" w:rsidRDefault="00993BF2" w:rsidP="002110B8">
      <w:pPr>
        <w:spacing w:before="0" w:after="0" w:line="240" w:lineRule="auto"/>
        <w:ind w:left="360"/>
        <w:rPr>
          <w:sz w:val="22"/>
          <w:szCs w:val="22"/>
        </w:rPr>
      </w:pPr>
      <w:r w:rsidRPr="00AF4505">
        <w:rPr>
          <w:sz w:val="22"/>
          <w:szCs w:val="22"/>
        </w:rPr>
        <w:t>T</w:t>
      </w:r>
      <w:r w:rsidR="00B81F2B" w:rsidRPr="00AF4505">
        <w:rPr>
          <w:sz w:val="22"/>
          <w:szCs w:val="22"/>
        </w:rPr>
        <w:t xml:space="preserve">he </w:t>
      </w:r>
      <w:r w:rsidRPr="00AF4505">
        <w:rPr>
          <w:sz w:val="22"/>
          <w:szCs w:val="22"/>
        </w:rPr>
        <w:t xml:space="preserve">evaluation committee will review the </w:t>
      </w:r>
      <w:r w:rsidR="00B81F2B" w:rsidRPr="00AF4505">
        <w:rPr>
          <w:sz w:val="22"/>
          <w:szCs w:val="22"/>
        </w:rPr>
        <w:t xml:space="preserve">technical proposal </w:t>
      </w:r>
      <w:r w:rsidRPr="00AF4505">
        <w:rPr>
          <w:sz w:val="22"/>
          <w:szCs w:val="22"/>
        </w:rPr>
        <w:t>based upon</w:t>
      </w:r>
      <w:r w:rsidR="00B81F2B" w:rsidRPr="00AF4505">
        <w:rPr>
          <w:sz w:val="22"/>
          <w:szCs w:val="22"/>
        </w:rPr>
        <w:t xml:space="preserve"> </w:t>
      </w:r>
      <w:r w:rsidR="00354F1C" w:rsidRPr="00AF4505">
        <w:rPr>
          <w:sz w:val="22"/>
          <w:szCs w:val="22"/>
        </w:rPr>
        <w:t xml:space="preserve">the technical criteria listed </w:t>
      </w:r>
      <w:r w:rsidRPr="00AF4505">
        <w:rPr>
          <w:sz w:val="22"/>
          <w:szCs w:val="22"/>
        </w:rPr>
        <w:t>above</w:t>
      </w:r>
      <w:r w:rsidR="00354F1C" w:rsidRPr="00AF4505">
        <w:rPr>
          <w:sz w:val="22"/>
          <w:szCs w:val="22"/>
        </w:rPr>
        <w:t xml:space="preserve">.  The cost proposals </w:t>
      </w:r>
      <w:r w:rsidRPr="00AF4505">
        <w:rPr>
          <w:sz w:val="22"/>
          <w:szCs w:val="22"/>
        </w:rPr>
        <w:t xml:space="preserve">will be reviewed </w:t>
      </w:r>
      <w:r w:rsidR="00354F1C" w:rsidRPr="00AF4505">
        <w:rPr>
          <w:sz w:val="22"/>
          <w:szCs w:val="22"/>
        </w:rPr>
        <w:t xml:space="preserve">to ensure they are complete and </w:t>
      </w:r>
      <w:r w:rsidR="00822437" w:rsidRPr="00AF4505">
        <w:rPr>
          <w:sz w:val="22"/>
          <w:szCs w:val="22"/>
        </w:rPr>
        <w:t xml:space="preserve">free of </w:t>
      </w:r>
      <w:r w:rsidR="00354F1C" w:rsidRPr="00AF4505">
        <w:rPr>
          <w:sz w:val="22"/>
          <w:szCs w:val="22"/>
        </w:rPr>
        <w:t>computational errors</w:t>
      </w:r>
      <w:r w:rsidR="00822437" w:rsidRPr="00AF4505">
        <w:rPr>
          <w:sz w:val="22"/>
          <w:szCs w:val="22"/>
        </w:rPr>
        <w:t>. The committee will also</w:t>
      </w:r>
      <w:r w:rsidR="00354F1C" w:rsidRPr="00AF4505">
        <w:rPr>
          <w:sz w:val="22"/>
          <w:szCs w:val="22"/>
        </w:rPr>
        <w:t xml:space="preserve"> assess</w:t>
      </w:r>
      <w:r w:rsidR="00822437" w:rsidRPr="00AF4505">
        <w:rPr>
          <w:sz w:val="22"/>
          <w:szCs w:val="22"/>
        </w:rPr>
        <w:t xml:space="preserve"> </w:t>
      </w:r>
      <w:r w:rsidR="00354F1C" w:rsidRPr="00AF4505">
        <w:rPr>
          <w:sz w:val="22"/>
          <w:szCs w:val="22"/>
        </w:rPr>
        <w:t>the reasonableness of costs</w:t>
      </w:r>
      <w:r w:rsidR="00153DE4" w:rsidRPr="00AF4505">
        <w:rPr>
          <w:sz w:val="22"/>
          <w:szCs w:val="22"/>
        </w:rPr>
        <w:t xml:space="preserve"> and the cost-effectiveness of the budget,</w:t>
      </w:r>
      <w:r w:rsidR="00354F1C" w:rsidRPr="00AF4505">
        <w:rPr>
          <w:sz w:val="22"/>
          <w:szCs w:val="22"/>
        </w:rPr>
        <w:t xml:space="preserve"> </w:t>
      </w:r>
      <w:r w:rsidR="00822437" w:rsidRPr="00AF4505">
        <w:rPr>
          <w:sz w:val="22"/>
          <w:szCs w:val="22"/>
        </w:rPr>
        <w:t xml:space="preserve">and </w:t>
      </w:r>
      <w:r w:rsidR="00153DE4" w:rsidRPr="00AF4505">
        <w:rPr>
          <w:sz w:val="22"/>
          <w:szCs w:val="22"/>
        </w:rPr>
        <w:t xml:space="preserve">will </w:t>
      </w:r>
      <w:r w:rsidR="00822437" w:rsidRPr="00AF4505">
        <w:rPr>
          <w:sz w:val="22"/>
          <w:szCs w:val="22"/>
        </w:rPr>
        <w:t>determine</w:t>
      </w:r>
      <w:r w:rsidR="00354F1C" w:rsidRPr="00AF4505">
        <w:rPr>
          <w:sz w:val="22"/>
          <w:szCs w:val="22"/>
        </w:rPr>
        <w:t xml:space="preserve"> whether the costs reflect a clear understanding of </w:t>
      </w:r>
      <w:r w:rsidR="00153DE4" w:rsidRPr="00AF4505">
        <w:rPr>
          <w:sz w:val="22"/>
          <w:szCs w:val="22"/>
        </w:rPr>
        <w:t xml:space="preserve">project </w:t>
      </w:r>
      <w:r w:rsidR="00354F1C" w:rsidRPr="00AF4505">
        <w:rPr>
          <w:sz w:val="22"/>
          <w:szCs w:val="22"/>
        </w:rPr>
        <w:t xml:space="preserve">requirements. A contract will be offered to the responsible Offeror whose proposal follows the RFP instructions and is judged to be the most advantageous to ACDI/VOCA.  </w:t>
      </w:r>
    </w:p>
    <w:p w14:paraId="739FB83F" w14:textId="77777777" w:rsidR="00354F1C" w:rsidRPr="00AF4505" w:rsidRDefault="00354F1C" w:rsidP="002110B8">
      <w:pPr>
        <w:spacing w:before="0" w:after="0" w:line="240" w:lineRule="auto"/>
        <w:ind w:left="720"/>
        <w:rPr>
          <w:rFonts w:ascii="Times New Roman" w:hAnsi="Times New Roman"/>
          <w:b/>
          <w:sz w:val="24"/>
          <w:szCs w:val="24"/>
        </w:rPr>
      </w:pPr>
    </w:p>
    <w:p w14:paraId="739FB840" w14:textId="77777777" w:rsidR="00E602B4" w:rsidRPr="00AF4505" w:rsidRDefault="00E602B4" w:rsidP="002110B8">
      <w:pPr>
        <w:pStyle w:val="Heading1"/>
        <w:keepNext/>
        <w:numPr>
          <w:ilvl w:val="0"/>
          <w:numId w:val="34"/>
        </w:numPr>
        <w:spacing w:line="240" w:lineRule="auto"/>
        <w:rPr>
          <w:color w:val="auto"/>
        </w:rPr>
      </w:pPr>
      <w:bookmarkStart w:id="56" w:name="_Toc314560736"/>
      <w:bookmarkStart w:id="57" w:name="_Toc314561292"/>
      <w:bookmarkStart w:id="58" w:name="_Toc314561317"/>
      <w:bookmarkStart w:id="59" w:name="_Toc325530375"/>
      <w:bookmarkStart w:id="60" w:name="_Toc110010775"/>
      <w:r w:rsidRPr="00AF4505">
        <w:rPr>
          <w:color w:val="auto"/>
        </w:rPr>
        <w:t xml:space="preserve">SOLICITATION </w:t>
      </w:r>
      <w:r w:rsidR="00C16666" w:rsidRPr="00AF4505">
        <w:rPr>
          <w:color w:val="auto"/>
        </w:rPr>
        <w:t>PROCESS</w:t>
      </w:r>
      <w:bookmarkEnd w:id="56"/>
      <w:bookmarkEnd w:id="57"/>
      <w:bookmarkEnd w:id="58"/>
      <w:bookmarkEnd w:id="59"/>
      <w:bookmarkEnd w:id="60"/>
    </w:p>
    <w:p w14:paraId="739FB842" w14:textId="4070F938" w:rsidR="003618C8" w:rsidRPr="00B51D56" w:rsidRDefault="003618C8" w:rsidP="00B51D56">
      <w:pPr>
        <w:autoSpaceDE w:val="0"/>
        <w:autoSpaceDN w:val="0"/>
        <w:adjustRightInd w:val="0"/>
        <w:spacing w:after="0" w:line="240" w:lineRule="auto"/>
        <w:ind w:left="360"/>
        <w:rPr>
          <w:b/>
          <w:sz w:val="22"/>
          <w:szCs w:val="22"/>
        </w:rPr>
      </w:pPr>
      <w:r w:rsidRPr="00AF4505">
        <w:rPr>
          <w:sz w:val="22"/>
          <w:szCs w:val="22"/>
        </w:rPr>
        <w:t>Once the RFP is released, the Offerors must prepare a formal proposal to be sent to the contact person at ACDI/VO</w:t>
      </w:r>
      <w:r w:rsidR="00775D0B" w:rsidRPr="00AF4505">
        <w:rPr>
          <w:sz w:val="22"/>
          <w:szCs w:val="22"/>
        </w:rPr>
        <w:t>CA as indicated in Section IV (b</w:t>
      </w:r>
      <w:r w:rsidR="00A95F95" w:rsidRPr="00AF4505">
        <w:rPr>
          <w:sz w:val="22"/>
          <w:szCs w:val="22"/>
        </w:rPr>
        <w:t>) (</w:t>
      </w:r>
      <w:r w:rsidR="00CC76FA" w:rsidRPr="00AF4505">
        <w:rPr>
          <w:sz w:val="22"/>
          <w:szCs w:val="22"/>
        </w:rPr>
        <w:t>1</w:t>
      </w:r>
      <w:r w:rsidR="00775D0B" w:rsidRPr="00AF4505">
        <w:rPr>
          <w:sz w:val="22"/>
          <w:szCs w:val="22"/>
        </w:rPr>
        <w:t>)</w:t>
      </w:r>
      <w:r w:rsidRPr="00AF4505">
        <w:rPr>
          <w:sz w:val="22"/>
          <w:szCs w:val="22"/>
        </w:rPr>
        <w:t xml:space="preserve">.  The submitted proposals will be reviewed against the </w:t>
      </w:r>
      <w:r w:rsidR="00490C11" w:rsidRPr="00AF4505">
        <w:rPr>
          <w:sz w:val="22"/>
          <w:szCs w:val="22"/>
        </w:rPr>
        <w:t>criteria for evaluation</w:t>
      </w:r>
      <w:r w:rsidRPr="00AF4505">
        <w:rPr>
          <w:sz w:val="22"/>
          <w:szCs w:val="22"/>
        </w:rPr>
        <w:t xml:space="preserve"> defined in Section V above and rated on their ability to satisfy the requirements stated in this RFP document.  A preferred Offeror will be chosen and formally notified.  A formal contract will be negotiated with the selected Offeror and, if endorsed, the Offeror will begin work on the project.  </w:t>
      </w:r>
    </w:p>
    <w:p w14:paraId="739FB843" w14:textId="77777777" w:rsidR="00735F0F" w:rsidRPr="00AF4505" w:rsidRDefault="00E602B4" w:rsidP="002110B8">
      <w:pPr>
        <w:pStyle w:val="Heading1"/>
        <w:numPr>
          <w:ilvl w:val="0"/>
          <w:numId w:val="34"/>
        </w:numPr>
        <w:spacing w:line="240" w:lineRule="auto"/>
        <w:rPr>
          <w:color w:val="auto"/>
        </w:rPr>
      </w:pPr>
      <w:bookmarkStart w:id="61" w:name="_Toc314560737"/>
      <w:bookmarkStart w:id="62" w:name="_Toc314561293"/>
      <w:bookmarkStart w:id="63" w:name="_Toc314561318"/>
      <w:bookmarkStart w:id="64" w:name="_Toc325530376"/>
      <w:bookmarkStart w:id="65" w:name="_Toc110010776"/>
      <w:r w:rsidRPr="00AF4505">
        <w:rPr>
          <w:color w:val="auto"/>
        </w:rPr>
        <w:t>TERMS AND CONDITIONS</w:t>
      </w:r>
      <w:bookmarkEnd w:id="61"/>
      <w:bookmarkEnd w:id="62"/>
      <w:bookmarkEnd w:id="63"/>
      <w:bookmarkEnd w:id="64"/>
      <w:bookmarkEnd w:id="65"/>
      <w:r w:rsidRPr="00AF4505">
        <w:rPr>
          <w:color w:val="auto"/>
        </w:rPr>
        <w:t xml:space="preserve"> </w:t>
      </w:r>
    </w:p>
    <w:p w14:paraId="739FB844" w14:textId="77777777" w:rsidR="006B3988" w:rsidRPr="00AF4505" w:rsidRDefault="006B3988" w:rsidP="002110B8">
      <w:pPr>
        <w:pStyle w:val="Heading2"/>
        <w:numPr>
          <w:ilvl w:val="0"/>
          <w:numId w:val="42"/>
        </w:numPr>
        <w:spacing w:line="240" w:lineRule="auto"/>
      </w:pPr>
      <w:bookmarkStart w:id="66" w:name="_Toc314560738"/>
      <w:bookmarkStart w:id="67" w:name="_Toc314561294"/>
      <w:bookmarkStart w:id="68" w:name="_Toc314561319"/>
      <w:bookmarkStart w:id="69" w:name="_Toc325530377"/>
      <w:bookmarkStart w:id="70" w:name="_Toc110010777"/>
      <w:r w:rsidRPr="00AF4505">
        <w:t>Late Submissions</w:t>
      </w:r>
      <w:bookmarkEnd w:id="66"/>
      <w:bookmarkEnd w:id="67"/>
      <w:bookmarkEnd w:id="68"/>
      <w:bookmarkEnd w:id="69"/>
      <w:bookmarkEnd w:id="70"/>
    </w:p>
    <w:p w14:paraId="739FB846" w14:textId="29591ADA" w:rsidR="006B3988" w:rsidRPr="00C013F3" w:rsidRDefault="006B3988" w:rsidP="00C013F3">
      <w:pPr>
        <w:spacing w:after="0" w:line="240" w:lineRule="auto"/>
        <w:ind w:left="360"/>
        <w:rPr>
          <w:sz w:val="22"/>
          <w:szCs w:val="22"/>
        </w:rPr>
      </w:pPr>
      <w:r w:rsidRPr="00AF4505">
        <w:rPr>
          <w:sz w:val="22"/>
          <w:szCs w:val="22"/>
        </w:rPr>
        <w:t>Proposals received after the submission deadline stated in the cover page of this RFP may not be considered. Offerors will be held responsible for ensuring their quotations are received according to the instructions stated herein</w:t>
      </w:r>
      <w:r w:rsidR="00713E82" w:rsidRPr="00AF4505">
        <w:rPr>
          <w:sz w:val="22"/>
          <w:szCs w:val="22"/>
        </w:rPr>
        <w:t>.</w:t>
      </w:r>
      <w:r w:rsidRPr="00AF4505">
        <w:rPr>
          <w:sz w:val="22"/>
          <w:szCs w:val="22"/>
        </w:rPr>
        <w:t xml:space="preserve"> A late offer will be considered if the cause was attributable to ACDI/VOCA</w:t>
      </w:r>
      <w:r w:rsidR="00464994" w:rsidRPr="00AF4505">
        <w:rPr>
          <w:sz w:val="22"/>
          <w:szCs w:val="22"/>
        </w:rPr>
        <w:t xml:space="preserve"> or </w:t>
      </w:r>
      <w:r w:rsidRPr="00AF4505">
        <w:rPr>
          <w:sz w:val="22"/>
          <w:szCs w:val="22"/>
        </w:rPr>
        <w:t>its employees/agents</w:t>
      </w:r>
      <w:r w:rsidR="00464994" w:rsidRPr="00AF4505">
        <w:rPr>
          <w:sz w:val="22"/>
          <w:szCs w:val="22"/>
        </w:rPr>
        <w:t>,</w:t>
      </w:r>
      <w:r w:rsidRPr="00AF4505">
        <w:rPr>
          <w:sz w:val="22"/>
          <w:szCs w:val="22"/>
        </w:rPr>
        <w:t xml:space="preserve"> or if it is in the best interest of ACDI/VOCA.</w:t>
      </w:r>
    </w:p>
    <w:p w14:paraId="739FB847" w14:textId="77777777" w:rsidR="006B3988" w:rsidRPr="00AF4505" w:rsidRDefault="006B3988" w:rsidP="002110B8">
      <w:pPr>
        <w:pStyle w:val="Heading2"/>
        <w:numPr>
          <w:ilvl w:val="0"/>
          <w:numId w:val="42"/>
        </w:numPr>
        <w:spacing w:line="240" w:lineRule="auto"/>
      </w:pPr>
      <w:bookmarkStart w:id="71" w:name="_Toc314560739"/>
      <w:bookmarkStart w:id="72" w:name="_Toc314561295"/>
      <w:bookmarkStart w:id="73" w:name="_Toc314561320"/>
      <w:bookmarkStart w:id="74" w:name="_Toc325530378"/>
      <w:bookmarkStart w:id="75" w:name="_Toc110010778"/>
      <w:r w:rsidRPr="00AF4505">
        <w:t>Modification of RFP Requirements</w:t>
      </w:r>
      <w:bookmarkEnd w:id="71"/>
      <w:bookmarkEnd w:id="72"/>
      <w:bookmarkEnd w:id="73"/>
      <w:bookmarkEnd w:id="74"/>
      <w:bookmarkEnd w:id="75"/>
    </w:p>
    <w:p w14:paraId="739FB849" w14:textId="6842398A" w:rsidR="006B3988" w:rsidRPr="00C013F3" w:rsidRDefault="006B3988" w:rsidP="00C013F3">
      <w:pPr>
        <w:autoSpaceDE w:val="0"/>
        <w:autoSpaceDN w:val="0"/>
        <w:adjustRightInd w:val="0"/>
        <w:spacing w:after="0" w:line="240" w:lineRule="auto"/>
        <w:ind w:left="360"/>
        <w:rPr>
          <w:sz w:val="22"/>
          <w:szCs w:val="22"/>
        </w:rPr>
      </w:pPr>
      <w:r w:rsidRPr="00AF4505">
        <w:rPr>
          <w:sz w:val="22"/>
          <w:szCs w:val="22"/>
        </w:rPr>
        <w:t xml:space="preserve">ACDI/VOCA </w:t>
      </w:r>
      <w:r w:rsidR="00C22A2C" w:rsidRPr="00AF4505">
        <w:rPr>
          <w:sz w:val="22"/>
          <w:szCs w:val="22"/>
        </w:rPr>
        <w:t>retains the right to terminate the RFP or modify the requirements upon notification to Offerors</w:t>
      </w:r>
      <w:r w:rsidRPr="00AF4505">
        <w:rPr>
          <w:sz w:val="22"/>
          <w:szCs w:val="22"/>
        </w:rPr>
        <w:t xml:space="preserve">.  </w:t>
      </w:r>
    </w:p>
    <w:p w14:paraId="739FB84A" w14:textId="77777777" w:rsidR="006B3988" w:rsidRPr="00AF4505" w:rsidRDefault="006B3988" w:rsidP="002110B8">
      <w:pPr>
        <w:pStyle w:val="Heading2"/>
        <w:keepNext/>
        <w:numPr>
          <w:ilvl w:val="0"/>
          <w:numId w:val="42"/>
        </w:numPr>
        <w:spacing w:line="240" w:lineRule="auto"/>
      </w:pPr>
      <w:bookmarkStart w:id="76" w:name="_Toc314560740"/>
      <w:bookmarkStart w:id="77" w:name="_Toc314561296"/>
      <w:bookmarkStart w:id="78" w:name="_Toc314561321"/>
      <w:bookmarkStart w:id="79" w:name="_Toc325530379"/>
      <w:bookmarkStart w:id="80" w:name="_Toc110010779"/>
      <w:r w:rsidRPr="00AF4505">
        <w:t>Withdrawals of Proposals</w:t>
      </w:r>
      <w:bookmarkEnd w:id="76"/>
      <w:bookmarkEnd w:id="77"/>
      <w:bookmarkEnd w:id="78"/>
      <w:bookmarkEnd w:id="79"/>
      <w:bookmarkEnd w:id="80"/>
    </w:p>
    <w:p w14:paraId="739FB84C" w14:textId="0FCC6228" w:rsidR="003618C8" w:rsidRPr="00C013F3" w:rsidRDefault="00E602B4" w:rsidP="00C013F3">
      <w:pPr>
        <w:spacing w:after="0" w:line="240" w:lineRule="auto"/>
        <w:ind w:left="360"/>
        <w:rPr>
          <w:sz w:val="22"/>
          <w:szCs w:val="22"/>
        </w:rPr>
      </w:pPr>
      <w:r w:rsidRPr="00AF4505">
        <w:rPr>
          <w:sz w:val="22"/>
          <w:szCs w:val="22"/>
        </w:rPr>
        <w:t>Proposals may be withdrawn by written notice via email at any time before award. Proposals ma</w:t>
      </w:r>
      <w:r w:rsidR="006B3988" w:rsidRPr="00AF4505">
        <w:rPr>
          <w:sz w:val="22"/>
          <w:szCs w:val="22"/>
        </w:rPr>
        <w:t>y be withdrawn in person by an O</w:t>
      </w:r>
      <w:r w:rsidRPr="00AF4505">
        <w:rPr>
          <w:sz w:val="22"/>
          <w:szCs w:val="22"/>
        </w:rPr>
        <w:t>fferor or authorized representative, if the representative’s identity is made known and the representative signs a receipt for the proposal before award.</w:t>
      </w:r>
    </w:p>
    <w:p w14:paraId="739FB84D" w14:textId="77777777" w:rsidR="006B3988" w:rsidRPr="00AF4505" w:rsidRDefault="00E602B4" w:rsidP="002110B8">
      <w:pPr>
        <w:pStyle w:val="Heading2"/>
        <w:numPr>
          <w:ilvl w:val="0"/>
          <w:numId w:val="42"/>
        </w:numPr>
        <w:spacing w:line="240" w:lineRule="auto"/>
      </w:pPr>
      <w:bookmarkStart w:id="81" w:name="_Toc314560741"/>
      <w:bookmarkStart w:id="82" w:name="_Toc314561297"/>
      <w:bookmarkStart w:id="83" w:name="_Toc314561322"/>
      <w:bookmarkStart w:id="84" w:name="_Toc325530380"/>
      <w:bookmarkStart w:id="85" w:name="_Toc110010780"/>
      <w:r w:rsidRPr="00AF4505">
        <w:t>R</w:t>
      </w:r>
      <w:r w:rsidR="006B3988" w:rsidRPr="00AF4505">
        <w:t xml:space="preserve">ight of </w:t>
      </w:r>
      <w:r w:rsidR="00C22A2C" w:rsidRPr="00AF4505">
        <w:t xml:space="preserve">Negotiation and </w:t>
      </w:r>
      <w:r w:rsidR="006B3988" w:rsidRPr="00AF4505">
        <w:t>Acceptance of Proposal</w:t>
      </w:r>
      <w:bookmarkEnd w:id="81"/>
      <w:bookmarkEnd w:id="82"/>
      <w:bookmarkEnd w:id="83"/>
      <w:bookmarkEnd w:id="84"/>
      <w:bookmarkEnd w:id="85"/>
      <w:r w:rsidR="00C22A2C" w:rsidRPr="00AF4505">
        <w:t xml:space="preserve"> </w:t>
      </w:r>
    </w:p>
    <w:p w14:paraId="739FB84F" w14:textId="1BD10785" w:rsidR="00B532E7" w:rsidRPr="00C013F3" w:rsidRDefault="00F36DE1" w:rsidP="00C013F3">
      <w:pPr>
        <w:autoSpaceDE w:val="0"/>
        <w:autoSpaceDN w:val="0"/>
        <w:adjustRightInd w:val="0"/>
        <w:spacing w:line="240" w:lineRule="auto"/>
        <w:ind w:left="360"/>
        <w:rPr>
          <w:sz w:val="22"/>
          <w:szCs w:val="22"/>
        </w:rPr>
      </w:pPr>
      <w:r w:rsidRPr="00AF4505">
        <w:rPr>
          <w:sz w:val="22"/>
          <w:szCs w:val="22"/>
        </w:rPr>
        <w:t>This RFP represents a definition of requirements</w:t>
      </w:r>
      <w:r w:rsidR="002E0D0E" w:rsidRPr="00AF4505">
        <w:rPr>
          <w:sz w:val="22"/>
          <w:szCs w:val="22"/>
        </w:rPr>
        <w:t xml:space="preserve"> and</w:t>
      </w:r>
      <w:r w:rsidRPr="00AF4505">
        <w:rPr>
          <w:sz w:val="22"/>
          <w:szCs w:val="22"/>
        </w:rPr>
        <w:t xml:space="preserve"> is an invitation for submission of proposals</w:t>
      </w:r>
      <w:r w:rsidR="00E37C89" w:rsidRPr="00AF4505">
        <w:rPr>
          <w:sz w:val="22"/>
          <w:szCs w:val="22"/>
        </w:rPr>
        <w:t xml:space="preserve">. </w:t>
      </w:r>
      <w:r w:rsidR="00C22A2C" w:rsidRPr="00AF4505">
        <w:rPr>
          <w:sz w:val="22"/>
          <w:szCs w:val="22"/>
        </w:rPr>
        <w:t xml:space="preserve">ACDI/VOCA reserves the right to fund/award any or none of the submitted </w:t>
      </w:r>
      <w:r w:rsidR="00E37C89" w:rsidRPr="00AF4505">
        <w:rPr>
          <w:sz w:val="22"/>
          <w:szCs w:val="22"/>
        </w:rPr>
        <w:t>proposals</w:t>
      </w:r>
      <w:r w:rsidR="00C22A2C" w:rsidRPr="00AF4505">
        <w:rPr>
          <w:sz w:val="22"/>
          <w:szCs w:val="22"/>
        </w:rPr>
        <w:t>. No commitment is made, either expressed or implied</w:t>
      </w:r>
      <w:r w:rsidR="00643411" w:rsidRPr="00AF4505">
        <w:rPr>
          <w:sz w:val="22"/>
          <w:szCs w:val="22"/>
        </w:rPr>
        <w:t>,</w:t>
      </w:r>
      <w:r w:rsidR="00C22A2C" w:rsidRPr="00AF4505">
        <w:rPr>
          <w:sz w:val="22"/>
          <w:szCs w:val="22"/>
        </w:rPr>
        <w:t xml:space="preserve"> to compensate </w:t>
      </w:r>
      <w:r w:rsidR="00E37C89" w:rsidRPr="00AF4505">
        <w:rPr>
          <w:sz w:val="22"/>
          <w:szCs w:val="22"/>
        </w:rPr>
        <w:t>Offerors</w:t>
      </w:r>
      <w:r w:rsidR="00C22A2C" w:rsidRPr="00AF4505">
        <w:rPr>
          <w:sz w:val="22"/>
          <w:szCs w:val="22"/>
        </w:rPr>
        <w:t xml:space="preserve"> </w:t>
      </w:r>
      <w:r w:rsidR="00E37C89" w:rsidRPr="00AF4505">
        <w:rPr>
          <w:sz w:val="22"/>
          <w:szCs w:val="22"/>
        </w:rPr>
        <w:t xml:space="preserve">for </w:t>
      </w:r>
      <w:r w:rsidR="00C22A2C" w:rsidRPr="00AF4505">
        <w:rPr>
          <w:sz w:val="22"/>
          <w:szCs w:val="22"/>
        </w:rPr>
        <w:t xml:space="preserve">costs incurred in the preparation and submission of their </w:t>
      </w:r>
      <w:r w:rsidR="00E37C89" w:rsidRPr="00AF4505">
        <w:rPr>
          <w:sz w:val="22"/>
          <w:szCs w:val="22"/>
        </w:rPr>
        <w:t>proposal.</w:t>
      </w:r>
    </w:p>
    <w:p w14:paraId="739FB851" w14:textId="56364A80" w:rsidR="003249A8" w:rsidRPr="00C013F3" w:rsidRDefault="003249A8" w:rsidP="00C013F3">
      <w:pPr>
        <w:widowControl w:val="0"/>
        <w:autoSpaceDE w:val="0"/>
        <w:autoSpaceDN w:val="0"/>
        <w:adjustRightInd w:val="0"/>
        <w:spacing w:before="0" w:after="0" w:line="240" w:lineRule="auto"/>
        <w:ind w:left="360"/>
        <w:rPr>
          <w:sz w:val="22"/>
          <w:szCs w:val="22"/>
        </w:rPr>
      </w:pPr>
      <w:r w:rsidRPr="00AF4505">
        <w:rPr>
          <w:sz w:val="22"/>
          <w:szCs w:val="22"/>
          <w:lang w:val="en"/>
        </w:rPr>
        <w:t>ACDI/VOCA may reject any</w:t>
      </w:r>
      <w:r w:rsidR="00322081" w:rsidRPr="00AF4505">
        <w:rPr>
          <w:sz w:val="22"/>
          <w:szCs w:val="22"/>
          <w:lang w:val="en"/>
        </w:rPr>
        <w:t xml:space="preserve"> proposal</w:t>
      </w:r>
      <w:r w:rsidRPr="00AF4505">
        <w:rPr>
          <w:sz w:val="22"/>
          <w:szCs w:val="22"/>
          <w:lang w:val="en"/>
        </w:rPr>
        <w:t xml:space="preserve"> that is nonresponsive. A responsive </w:t>
      </w:r>
      <w:r w:rsidR="00322081" w:rsidRPr="00AF4505">
        <w:rPr>
          <w:sz w:val="22"/>
          <w:szCs w:val="22"/>
          <w:lang w:val="en"/>
        </w:rPr>
        <w:t>proposal</w:t>
      </w:r>
      <w:r w:rsidRPr="00AF4505">
        <w:rPr>
          <w:sz w:val="22"/>
          <w:szCs w:val="22"/>
          <w:lang w:val="en"/>
        </w:rPr>
        <w:t xml:space="preserve"> is one that complies with all</w:t>
      </w:r>
      <w:r w:rsidR="00322081" w:rsidRPr="00AF4505">
        <w:rPr>
          <w:sz w:val="22"/>
          <w:szCs w:val="22"/>
          <w:lang w:val="en"/>
        </w:rPr>
        <w:t xml:space="preserve"> terms and conditions of the RFP</w:t>
      </w:r>
      <w:r w:rsidRPr="00AF4505">
        <w:rPr>
          <w:sz w:val="22"/>
          <w:szCs w:val="22"/>
          <w:lang w:val="en"/>
        </w:rPr>
        <w:t xml:space="preserve">. </w:t>
      </w:r>
      <w:r w:rsidRPr="00AF4505">
        <w:rPr>
          <w:sz w:val="22"/>
          <w:szCs w:val="22"/>
        </w:rPr>
        <w:t xml:space="preserve">A </w:t>
      </w:r>
      <w:r w:rsidR="00322081" w:rsidRPr="00AF4505">
        <w:rPr>
          <w:sz w:val="22"/>
          <w:szCs w:val="22"/>
        </w:rPr>
        <w:t>proposal</w:t>
      </w:r>
      <w:r w:rsidRPr="00AF4505">
        <w:rPr>
          <w:sz w:val="22"/>
          <w:szCs w:val="22"/>
        </w:rPr>
        <w:t xml:space="preserve"> must be complete</w:t>
      </w:r>
      <w:r w:rsidR="00643411" w:rsidRPr="00AF4505">
        <w:rPr>
          <w:sz w:val="22"/>
          <w:szCs w:val="22"/>
        </w:rPr>
        <w:t>,</w:t>
      </w:r>
      <w:r w:rsidRPr="00AF4505">
        <w:rPr>
          <w:sz w:val="22"/>
          <w:szCs w:val="22"/>
        </w:rPr>
        <w:t xml:space="preserve"> signed by an authorized signatory</w:t>
      </w:r>
      <w:r w:rsidR="00464994" w:rsidRPr="00AF4505">
        <w:rPr>
          <w:sz w:val="22"/>
          <w:szCs w:val="22"/>
        </w:rPr>
        <w:t>,</w:t>
      </w:r>
      <w:r w:rsidRPr="00AF4505">
        <w:rPr>
          <w:sz w:val="22"/>
          <w:szCs w:val="22"/>
        </w:rPr>
        <w:t xml:space="preserve"> </w:t>
      </w:r>
      <w:r w:rsidR="004F18FE" w:rsidRPr="00AF4505">
        <w:rPr>
          <w:sz w:val="22"/>
          <w:szCs w:val="22"/>
        </w:rPr>
        <w:t xml:space="preserve">and delivered </w:t>
      </w:r>
      <w:r w:rsidRPr="00AF4505">
        <w:rPr>
          <w:sz w:val="22"/>
          <w:szCs w:val="22"/>
        </w:rPr>
        <w:t xml:space="preserve">no later </w:t>
      </w:r>
      <w:r w:rsidR="00643411" w:rsidRPr="00AF4505">
        <w:rPr>
          <w:sz w:val="22"/>
          <w:szCs w:val="22"/>
        </w:rPr>
        <w:t>than the submission time and date</w:t>
      </w:r>
      <w:r w:rsidRPr="00AF4505">
        <w:rPr>
          <w:sz w:val="22"/>
          <w:szCs w:val="22"/>
        </w:rPr>
        <w:t xml:space="preserve"> indicate</w:t>
      </w:r>
      <w:r w:rsidR="00322081" w:rsidRPr="00AF4505">
        <w:rPr>
          <w:sz w:val="22"/>
          <w:szCs w:val="22"/>
        </w:rPr>
        <w:t>d on the cover sheet of this RFP</w:t>
      </w:r>
      <w:r w:rsidRPr="00AF4505">
        <w:rPr>
          <w:sz w:val="22"/>
          <w:szCs w:val="22"/>
        </w:rPr>
        <w:t xml:space="preserve">. </w:t>
      </w:r>
      <w:r w:rsidR="00565D18" w:rsidRPr="00AF4505">
        <w:rPr>
          <w:sz w:val="22"/>
          <w:szCs w:val="22"/>
          <w:lang w:val="en"/>
        </w:rPr>
        <w:t xml:space="preserve">ACDI/VOCA may reserve the right to waive any minor discrepancies in a proposal.  </w:t>
      </w:r>
    </w:p>
    <w:p w14:paraId="739FB853" w14:textId="064AD19F" w:rsidR="00E602B4" w:rsidRPr="00C013F3" w:rsidRDefault="00E602B4" w:rsidP="00C013F3">
      <w:pPr>
        <w:autoSpaceDE w:val="0"/>
        <w:autoSpaceDN w:val="0"/>
        <w:adjustRightInd w:val="0"/>
        <w:spacing w:after="0" w:line="240" w:lineRule="auto"/>
        <w:ind w:left="360"/>
        <w:rPr>
          <w:sz w:val="22"/>
          <w:szCs w:val="22"/>
        </w:rPr>
      </w:pPr>
      <w:r w:rsidRPr="00AF4505">
        <w:rPr>
          <w:sz w:val="22"/>
          <w:szCs w:val="22"/>
        </w:rPr>
        <w:t xml:space="preserve">ACDI/VOCA </w:t>
      </w:r>
      <w:r w:rsidR="004F18FE" w:rsidRPr="00AF4505">
        <w:rPr>
          <w:sz w:val="22"/>
          <w:szCs w:val="22"/>
        </w:rPr>
        <w:t>reserves the right to</w:t>
      </w:r>
      <w:r w:rsidR="00A323C9" w:rsidRPr="00AF4505">
        <w:rPr>
          <w:sz w:val="22"/>
          <w:szCs w:val="22"/>
        </w:rPr>
        <w:t xml:space="preserve"> issue an award based on the initial evaluation of </w:t>
      </w:r>
      <w:r w:rsidR="00643411" w:rsidRPr="00AF4505">
        <w:rPr>
          <w:sz w:val="22"/>
          <w:szCs w:val="22"/>
        </w:rPr>
        <w:t>proposals</w:t>
      </w:r>
      <w:r w:rsidR="00A323C9" w:rsidRPr="00AF4505">
        <w:rPr>
          <w:sz w:val="22"/>
          <w:szCs w:val="22"/>
        </w:rPr>
        <w:t xml:space="preserve"> without discussion. </w:t>
      </w:r>
      <w:r w:rsidR="00643411" w:rsidRPr="00AF4505">
        <w:rPr>
          <w:sz w:val="22"/>
          <w:szCs w:val="22"/>
        </w:rPr>
        <w:t>ACDI/VOCA</w:t>
      </w:r>
      <w:r w:rsidR="00A323C9" w:rsidRPr="00AF4505">
        <w:rPr>
          <w:sz w:val="22"/>
          <w:szCs w:val="22"/>
        </w:rPr>
        <w:t xml:space="preserve"> also reserves the right to enter into best and final negotiations with any responsive </w:t>
      </w:r>
      <w:r w:rsidR="00F36DE1" w:rsidRPr="00AF4505">
        <w:rPr>
          <w:sz w:val="22"/>
          <w:szCs w:val="22"/>
        </w:rPr>
        <w:t>Offeror</w:t>
      </w:r>
      <w:r w:rsidR="00643411" w:rsidRPr="00AF4505">
        <w:rPr>
          <w:sz w:val="22"/>
          <w:szCs w:val="22"/>
        </w:rPr>
        <w:t>s</w:t>
      </w:r>
      <w:r w:rsidR="00F36DE1" w:rsidRPr="00AF4505">
        <w:rPr>
          <w:sz w:val="22"/>
          <w:szCs w:val="22"/>
        </w:rPr>
        <w:t xml:space="preserve"> </w:t>
      </w:r>
      <w:r w:rsidR="00A323C9" w:rsidRPr="00AF4505">
        <w:rPr>
          <w:sz w:val="22"/>
          <w:szCs w:val="22"/>
        </w:rPr>
        <w:t>for all or part of the proposed scope.</w:t>
      </w:r>
      <w:r w:rsidR="00F36DE1" w:rsidRPr="00AF4505">
        <w:rPr>
          <w:sz w:val="22"/>
          <w:szCs w:val="22"/>
        </w:rPr>
        <w:t xml:space="preserve">  </w:t>
      </w:r>
    </w:p>
    <w:p w14:paraId="739FB854" w14:textId="77777777" w:rsidR="00322081" w:rsidRPr="00AF4505" w:rsidRDefault="00322081" w:rsidP="002110B8">
      <w:pPr>
        <w:pStyle w:val="Heading2"/>
        <w:numPr>
          <w:ilvl w:val="0"/>
          <w:numId w:val="42"/>
        </w:numPr>
        <w:spacing w:line="240" w:lineRule="auto"/>
      </w:pPr>
      <w:bookmarkStart w:id="86" w:name="_Toc314560742"/>
      <w:bookmarkStart w:id="87" w:name="_Toc314561298"/>
      <w:bookmarkStart w:id="88" w:name="_Toc314561323"/>
      <w:bookmarkStart w:id="89" w:name="_Toc325530381"/>
      <w:bookmarkStart w:id="90" w:name="_Toc110010781"/>
      <w:r w:rsidRPr="00AF4505">
        <w:t>Validity of Proposal</w:t>
      </w:r>
      <w:bookmarkEnd w:id="86"/>
      <w:bookmarkEnd w:id="87"/>
      <w:bookmarkEnd w:id="88"/>
      <w:bookmarkEnd w:id="89"/>
      <w:bookmarkEnd w:id="90"/>
      <w:r w:rsidR="00BF7EE2" w:rsidRPr="00AF4505">
        <w:t xml:space="preserve"> </w:t>
      </w:r>
    </w:p>
    <w:p w14:paraId="739FB856" w14:textId="1C748CFD" w:rsidR="002E0D0E" w:rsidRPr="00C013F3" w:rsidRDefault="002E0D0E" w:rsidP="00C013F3">
      <w:pPr>
        <w:spacing w:after="0" w:line="240" w:lineRule="auto"/>
        <w:ind w:left="360"/>
        <w:rPr>
          <w:sz w:val="22"/>
          <w:szCs w:val="22"/>
        </w:rPr>
      </w:pPr>
      <w:r w:rsidRPr="00AF4505">
        <w:rPr>
          <w:sz w:val="22"/>
          <w:szCs w:val="22"/>
        </w:rPr>
        <w:t>Proposals</w:t>
      </w:r>
      <w:r w:rsidR="00BF7EE2" w:rsidRPr="00AF4505">
        <w:rPr>
          <w:sz w:val="22"/>
          <w:szCs w:val="22"/>
        </w:rPr>
        <w:t xml:space="preserve"> submitted shall remain open for acceptance for </w:t>
      </w:r>
      <w:r w:rsidR="00A1382A" w:rsidRPr="00AF4505">
        <w:rPr>
          <w:i/>
          <w:sz w:val="22"/>
          <w:szCs w:val="22"/>
        </w:rPr>
        <w:t xml:space="preserve">30 days </w:t>
      </w:r>
      <w:r w:rsidR="00BF7EE2" w:rsidRPr="00AF4505">
        <w:rPr>
          <w:sz w:val="22"/>
          <w:szCs w:val="22"/>
        </w:rPr>
        <w:t>from the las</w:t>
      </w:r>
      <w:r w:rsidRPr="00AF4505">
        <w:rPr>
          <w:sz w:val="22"/>
          <w:szCs w:val="22"/>
        </w:rPr>
        <w:t>t date specified for receipt of proposals</w:t>
      </w:r>
      <w:r w:rsidR="00BF7EE2" w:rsidRPr="00AF4505">
        <w:rPr>
          <w:sz w:val="22"/>
          <w:szCs w:val="22"/>
        </w:rPr>
        <w:t xml:space="preserve">. </w:t>
      </w:r>
      <w:r w:rsidRPr="00AF4505">
        <w:rPr>
          <w:sz w:val="22"/>
          <w:szCs w:val="22"/>
        </w:rPr>
        <w:t xml:space="preserve">This includes, but is not limited to, pricing, terms and conditions, service levels, and all other information. </w:t>
      </w:r>
      <w:r w:rsidRPr="00AF4505">
        <w:rPr>
          <w:sz w:val="22"/>
          <w:szCs w:val="22"/>
        </w:rPr>
        <w:lastRenderedPageBreak/>
        <w:t>If your organization is awarded the contract, all information in the RFP and negotiation process is contractually binding.</w:t>
      </w:r>
    </w:p>
    <w:p w14:paraId="739FB857" w14:textId="77777777" w:rsidR="002E0D0E" w:rsidRPr="00AF4505" w:rsidRDefault="002E0D0E" w:rsidP="002110B8">
      <w:pPr>
        <w:pStyle w:val="Heading2"/>
        <w:numPr>
          <w:ilvl w:val="0"/>
          <w:numId w:val="42"/>
        </w:numPr>
        <w:spacing w:line="240" w:lineRule="auto"/>
      </w:pPr>
      <w:bookmarkStart w:id="91" w:name="_Toc314560743"/>
      <w:bookmarkStart w:id="92" w:name="_Toc314561299"/>
      <w:bookmarkStart w:id="93" w:name="_Toc314561324"/>
      <w:bookmarkStart w:id="94" w:name="_Toc325530382"/>
      <w:bookmarkStart w:id="95" w:name="_Toc110010782"/>
      <w:r w:rsidRPr="00AF4505">
        <w:t>Minimum Offeror Qualifications</w:t>
      </w:r>
      <w:bookmarkEnd w:id="91"/>
      <w:bookmarkEnd w:id="92"/>
      <w:bookmarkEnd w:id="93"/>
      <w:bookmarkEnd w:id="94"/>
      <w:bookmarkEnd w:id="95"/>
    </w:p>
    <w:p w14:paraId="739FB858" w14:textId="711A2B71" w:rsidR="00EE6D1A" w:rsidRPr="00AF4505" w:rsidRDefault="002E0D0E" w:rsidP="002110B8">
      <w:pPr>
        <w:spacing w:after="0" w:line="240" w:lineRule="auto"/>
        <w:ind w:left="360"/>
        <w:rPr>
          <w:sz w:val="22"/>
          <w:szCs w:val="22"/>
        </w:rPr>
      </w:pPr>
      <w:r w:rsidRPr="00C013F3">
        <w:rPr>
          <w:sz w:val="22"/>
          <w:szCs w:val="22"/>
        </w:rPr>
        <w:t xml:space="preserve">Offerors submitting proposals must </w:t>
      </w:r>
      <w:r w:rsidR="00CE7146" w:rsidRPr="00C013F3">
        <w:rPr>
          <w:sz w:val="22"/>
          <w:szCs w:val="22"/>
        </w:rPr>
        <w:t>(1) be</w:t>
      </w:r>
      <w:r w:rsidRPr="00C013F3">
        <w:rPr>
          <w:sz w:val="22"/>
          <w:szCs w:val="22"/>
        </w:rPr>
        <w:t xml:space="preserve"> officially licensed to do such business in </w:t>
      </w:r>
      <w:r w:rsidR="00C013F3" w:rsidRPr="00C013F3">
        <w:rPr>
          <w:sz w:val="22"/>
          <w:szCs w:val="22"/>
        </w:rPr>
        <w:t>Mozambique</w:t>
      </w:r>
      <w:r w:rsidR="00CE7146" w:rsidRPr="00AF4505">
        <w:rPr>
          <w:sz w:val="22"/>
          <w:szCs w:val="22"/>
        </w:rPr>
        <w:t>, (2) be able to receive USAID funds and (3) not have been identified as a terrorist.</w:t>
      </w:r>
      <w:r w:rsidR="009C3BA6" w:rsidRPr="00AF4505">
        <w:rPr>
          <w:sz w:val="22"/>
          <w:szCs w:val="22"/>
        </w:rPr>
        <w:t xml:space="preserve"> </w:t>
      </w:r>
      <w:r w:rsidRPr="00AF4505">
        <w:rPr>
          <w:sz w:val="22"/>
          <w:szCs w:val="22"/>
        </w:rPr>
        <w:t>In addition, Offeror may be required to provide</w:t>
      </w:r>
      <w:r w:rsidR="00464994" w:rsidRPr="00AF4505">
        <w:rPr>
          <w:sz w:val="22"/>
          <w:szCs w:val="22"/>
        </w:rPr>
        <w:t xml:space="preserve"> the following</w:t>
      </w:r>
      <w:r w:rsidRPr="00AF4505">
        <w:rPr>
          <w:sz w:val="22"/>
          <w:szCs w:val="22"/>
        </w:rPr>
        <w:t xml:space="preserve"> infor</w:t>
      </w:r>
      <w:r w:rsidR="00EE6D1A" w:rsidRPr="00AF4505">
        <w:rPr>
          <w:sz w:val="22"/>
          <w:szCs w:val="22"/>
        </w:rPr>
        <w:t>mation:</w:t>
      </w:r>
    </w:p>
    <w:p w14:paraId="739FB859" w14:textId="77777777" w:rsidR="00EE6D1A" w:rsidRPr="00AF4505" w:rsidRDefault="00464994" w:rsidP="002110B8">
      <w:pPr>
        <w:numPr>
          <w:ilvl w:val="0"/>
          <w:numId w:val="4"/>
        </w:numPr>
        <w:spacing w:after="0" w:line="240" w:lineRule="auto"/>
        <w:ind w:left="1080"/>
        <w:rPr>
          <w:sz w:val="22"/>
          <w:szCs w:val="22"/>
        </w:rPr>
      </w:pPr>
      <w:r w:rsidRPr="00AF4505">
        <w:rPr>
          <w:sz w:val="22"/>
          <w:szCs w:val="22"/>
        </w:rPr>
        <w:t>D</w:t>
      </w:r>
      <w:r w:rsidR="00EE6D1A" w:rsidRPr="00AF4505">
        <w:rPr>
          <w:sz w:val="22"/>
          <w:szCs w:val="22"/>
        </w:rPr>
        <w:t xml:space="preserve">ocumentation to </w:t>
      </w:r>
      <w:r w:rsidR="00C16666" w:rsidRPr="00AF4505">
        <w:rPr>
          <w:sz w:val="22"/>
          <w:szCs w:val="22"/>
        </w:rPr>
        <w:t>verify</w:t>
      </w:r>
      <w:r w:rsidR="00EE6D1A" w:rsidRPr="00AF4505">
        <w:rPr>
          <w:sz w:val="22"/>
          <w:szCs w:val="22"/>
        </w:rPr>
        <w:t xml:space="preserve"> licensure (</w:t>
      </w:r>
      <w:r w:rsidRPr="00AF4505">
        <w:rPr>
          <w:sz w:val="22"/>
          <w:szCs w:val="22"/>
        </w:rPr>
        <w:t>e.g.,</w:t>
      </w:r>
      <w:r w:rsidR="00EE6D1A" w:rsidRPr="00AF4505">
        <w:rPr>
          <w:sz w:val="22"/>
          <w:szCs w:val="22"/>
        </w:rPr>
        <w:t xml:space="preserve"> tax id, registration certificate, etc.)</w:t>
      </w:r>
    </w:p>
    <w:p w14:paraId="739FB85A" w14:textId="77777777" w:rsidR="002E0D0E" w:rsidRPr="00AF4505" w:rsidRDefault="002E0D0E" w:rsidP="002110B8">
      <w:pPr>
        <w:numPr>
          <w:ilvl w:val="0"/>
          <w:numId w:val="4"/>
        </w:numPr>
        <w:spacing w:after="0" w:line="240" w:lineRule="auto"/>
        <w:ind w:left="1080"/>
        <w:rPr>
          <w:sz w:val="22"/>
          <w:szCs w:val="22"/>
        </w:rPr>
      </w:pPr>
      <w:r w:rsidRPr="00AF4505">
        <w:rPr>
          <w:sz w:val="22"/>
          <w:szCs w:val="22"/>
        </w:rPr>
        <w:t>Demonstration of adequate management and financial resources to perform the contract</w:t>
      </w:r>
    </w:p>
    <w:p w14:paraId="739FB85D" w14:textId="24BC2A6E" w:rsidR="00565D18" w:rsidRPr="00C013F3" w:rsidRDefault="002E0D0E" w:rsidP="00C013F3">
      <w:pPr>
        <w:numPr>
          <w:ilvl w:val="0"/>
          <w:numId w:val="4"/>
        </w:numPr>
        <w:spacing w:after="0" w:line="240" w:lineRule="auto"/>
        <w:ind w:left="1080"/>
        <w:rPr>
          <w:sz w:val="22"/>
          <w:szCs w:val="22"/>
        </w:rPr>
      </w:pPr>
      <w:r w:rsidRPr="00AF4505">
        <w:rPr>
          <w:sz w:val="22"/>
          <w:szCs w:val="22"/>
        </w:rPr>
        <w:t>Satisfactory records of performance history, integrity and business ethics</w:t>
      </w:r>
    </w:p>
    <w:p w14:paraId="739FB85E" w14:textId="77777777" w:rsidR="00565D18" w:rsidRPr="00AF4505" w:rsidRDefault="00565D18" w:rsidP="002110B8">
      <w:pPr>
        <w:pStyle w:val="Heading2"/>
        <w:numPr>
          <w:ilvl w:val="0"/>
          <w:numId w:val="42"/>
        </w:numPr>
        <w:spacing w:line="240" w:lineRule="auto"/>
      </w:pPr>
      <w:bookmarkStart w:id="96" w:name="_Toc314560744"/>
      <w:bookmarkStart w:id="97" w:name="_Toc314561300"/>
      <w:bookmarkStart w:id="98" w:name="_Toc314561325"/>
      <w:bookmarkStart w:id="99" w:name="_Toc325530383"/>
      <w:bookmarkStart w:id="100" w:name="_Toc110010783"/>
      <w:r w:rsidRPr="00AF4505">
        <w:t>Intellectual Property Rights</w:t>
      </w:r>
      <w:bookmarkEnd w:id="96"/>
      <w:bookmarkEnd w:id="97"/>
      <w:bookmarkEnd w:id="98"/>
      <w:bookmarkEnd w:id="99"/>
      <w:bookmarkEnd w:id="100"/>
    </w:p>
    <w:p w14:paraId="739FB862" w14:textId="185ADA8F" w:rsidR="00441350" w:rsidRPr="00C013F3" w:rsidRDefault="00565D18" w:rsidP="00C013F3">
      <w:pPr>
        <w:pStyle w:val="NoSpacing"/>
        <w:ind w:left="360"/>
        <w:rPr>
          <w:sz w:val="22"/>
          <w:szCs w:val="22"/>
        </w:rPr>
      </w:pPr>
      <w:r w:rsidRPr="00AF4505">
        <w:rPr>
          <w:sz w:val="22"/>
          <w:szCs w:val="22"/>
        </w:rPr>
        <w:t xml:space="preserve">All tangible or intangible property created or acquired under this </w:t>
      </w:r>
      <w:r w:rsidR="001A5910" w:rsidRPr="00AF4505">
        <w:rPr>
          <w:sz w:val="22"/>
          <w:szCs w:val="22"/>
        </w:rPr>
        <w:t xml:space="preserve">contract </w:t>
      </w:r>
      <w:r w:rsidRPr="00AF4505">
        <w:rPr>
          <w:sz w:val="22"/>
          <w:szCs w:val="22"/>
        </w:rPr>
        <w:t>shall be the exclusive property of ACDI/VOCA</w:t>
      </w:r>
      <w:r w:rsidR="006F2E65" w:rsidRPr="00AF4505">
        <w:rPr>
          <w:sz w:val="22"/>
          <w:szCs w:val="22"/>
        </w:rPr>
        <w:t xml:space="preserve"> </w:t>
      </w:r>
      <w:r w:rsidRPr="00AF4505">
        <w:rPr>
          <w:sz w:val="22"/>
          <w:szCs w:val="22"/>
        </w:rPr>
        <w:t xml:space="preserve">and </w:t>
      </w:r>
      <w:r w:rsidR="006F2E65" w:rsidRPr="00AF4505">
        <w:rPr>
          <w:sz w:val="22"/>
          <w:szCs w:val="22"/>
        </w:rPr>
        <w:t>the donor</w:t>
      </w:r>
      <w:r w:rsidRPr="00AF4505">
        <w:rPr>
          <w:sz w:val="22"/>
          <w:szCs w:val="22"/>
        </w:rPr>
        <w:t>. The term “property” includes all data and reports a</w:t>
      </w:r>
      <w:r w:rsidR="00150615" w:rsidRPr="00AF4505">
        <w:rPr>
          <w:sz w:val="22"/>
          <w:szCs w:val="22"/>
        </w:rPr>
        <w:t>ssociated with this engagement.</w:t>
      </w:r>
      <w:r w:rsidR="00D301BE" w:rsidRPr="00AF4505">
        <w:rPr>
          <w:sz w:val="22"/>
          <w:szCs w:val="22"/>
        </w:rPr>
        <w:t xml:space="preserve"> </w:t>
      </w:r>
      <w:r w:rsidR="004279D1" w:rsidRPr="00AF4505">
        <w:rPr>
          <w:sz w:val="22"/>
          <w:szCs w:val="22"/>
        </w:rPr>
        <w:t>Reference is made to Sections 12</w:t>
      </w:r>
      <w:r w:rsidR="00D301BE" w:rsidRPr="00AF4505">
        <w:rPr>
          <w:sz w:val="22"/>
          <w:szCs w:val="22"/>
        </w:rPr>
        <w:t xml:space="preserve"> and 1</w:t>
      </w:r>
      <w:r w:rsidR="004279D1" w:rsidRPr="00AF4505">
        <w:rPr>
          <w:sz w:val="22"/>
          <w:szCs w:val="22"/>
        </w:rPr>
        <w:t>3</w:t>
      </w:r>
      <w:r w:rsidR="00D301BE" w:rsidRPr="00AF4505">
        <w:rPr>
          <w:sz w:val="22"/>
          <w:szCs w:val="22"/>
        </w:rPr>
        <w:t xml:space="preserve"> in the </w:t>
      </w:r>
      <w:r w:rsidR="004279D1" w:rsidRPr="00AF4505">
        <w:rPr>
          <w:sz w:val="22"/>
          <w:szCs w:val="22"/>
        </w:rPr>
        <w:t>business</w:t>
      </w:r>
      <w:r w:rsidR="00D301BE" w:rsidRPr="00AF4505">
        <w:rPr>
          <w:sz w:val="22"/>
          <w:szCs w:val="22"/>
        </w:rPr>
        <w:t xml:space="preserve"> terms and conditions attached in Appendix A.</w:t>
      </w:r>
    </w:p>
    <w:p w14:paraId="739FB864" w14:textId="77777777" w:rsidR="00441350" w:rsidRPr="00AF4505" w:rsidRDefault="00441350" w:rsidP="002110B8">
      <w:pPr>
        <w:spacing w:before="0" w:after="0" w:line="240" w:lineRule="auto"/>
        <w:ind w:left="1080"/>
        <w:rPr>
          <w:rFonts w:ascii="Times New Roman" w:hAnsi="Times New Roman"/>
          <w:sz w:val="24"/>
          <w:szCs w:val="24"/>
        </w:rPr>
      </w:pPr>
    </w:p>
    <w:p w14:paraId="739FB865" w14:textId="77777777" w:rsidR="00565D18" w:rsidRPr="00AF4505" w:rsidRDefault="00565D18" w:rsidP="002110B8">
      <w:pPr>
        <w:pStyle w:val="Heading1"/>
        <w:numPr>
          <w:ilvl w:val="0"/>
          <w:numId w:val="34"/>
        </w:numPr>
        <w:spacing w:line="240" w:lineRule="auto"/>
        <w:rPr>
          <w:color w:val="auto"/>
        </w:rPr>
      </w:pPr>
      <w:bookmarkStart w:id="101" w:name="_Toc314560745"/>
      <w:bookmarkStart w:id="102" w:name="_Toc314561301"/>
      <w:bookmarkStart w:id="103" w:name="_Toc314561326"/>
      <w:bookmarkStart w:id="104" w:name="_Toc325530384"/>
      <w:bookmarkStart w:id="105" w:name="_Toc110010784"/>
      <w:r w:rsidRPr="00AF4505">
        <w:rPr>
          <w:color w:val="auto"/>
        </w:rPr>
        <w:t>ATTACHMENTS</w:t>
      </w:r>
      <w:bookmarkEnd w:id="101"/>
      <w:bookmarkEnd w:id="102"/>
      <w:bookmarkEnd w:id="103"/>
      <w:bookmarkEnd w:id="104"/>
      <w:bookmarkEnd w:id="105"/>
    </w:p>
    <w:p w14:paraId="739FB867" w14:textId="6783D176" w:rsidR="00565D18" w:rsidRPr="00AF4505" w:rsidRDefault="00565D18" w:rsidP="002110B8">
      <w:pPr>
        <w:spacing w:after="0" w:line="240" w:lineRule="auto"/>
        <w:ind w:left="360"/>
        <w:rPr>
          <w:sz w:val="22"/>
          <w:szCs w:val="22"/>
        </w:rPr>
      </w:pPr>
      <w:r w:rsidRPr="00AF4505">
        <w:rPr>
          <w:sz w:val="22"/>
          <w:szCs w:val="22"/>
        </w:rPr>
        <w:t xml:space="preserve">Appendix A:  Purchase Order General Terms and Conditions </w:t>
      </w:r>
    </w:p>
    <w:p w14:paraId="739FB868" w14:textId="25314BBA" w:rsidR="00B51D56" w:rsidRDefault="00A24F66" w:rsidP="002110B8">
      <w:pPr>
        <w:spacing w:after="0" w:line="240" w:lineRule="auto"/>
        <w:ind w:left="360"/>
        <w:rPr>
          <w:sz w:val="22"/>
          <w:szCs w:val="22"/>
        </w:rPr>
      </w:pPr>
      <w:r w:rsidRPr="00AF4505">
        <w:rPr>
          <w:sz w:val="22"/>
          <w:szCs w:val="22"/>
        </w:rPr>
        <w:t xml:space="preserve">Appendix </w:t>
      </w:r>
      <w:r w:rsidR="00915BE2" w:rsidRPr="00AF4505">
        <w:rPr>
          <w:sz w:val="22"/>
          <w:szCs w:val="22"/>
        </w:rPr>
        <w:t>B</w:t>
      </w:r>
      <w:r w:rsidRPr="00AF4505">
        <w:rPr>
          <w:sz w:val="22"/>
          <w:szCs w:val="22"/>
        </w:rPr>
        <w:t xml:space="preserve">: </w:t>
      </w:r>
      <w:r w:rsidR="00565D18" w:rsidRPr="00AF4505">
        <w:rPr>
          <w:sz w:val="22"/>
          <w:szCs w:val="22"/>
        </w:rPr>
        <w:t>Technical Proposal Submission Sheet</w:t>
      </w:r>
      <w:bookmarkStart w:id="106" w:name="_Toc314561302"/>
      <w:bookmarkStart w:id="107" w:name="_Toc314561327"/>
    </w:p>
    <w:p w14:paraId="6F32F110" w14:textId="77777777" w:rsidR="00B51D56" w:rsidRDefault="00B51D56">
      <w:pPr>
        <w:rPr>
          <w:sz w:val="22"/>
          <w:szCs w:val="22"/>
        </w:rPr>
      </w:pPr>
      <w:r>
        <w:rPr>
          <w:sz w:val="22"/>
          <w:szCs w:val="22"/>
        </w:rPr>
        <w:br w:type="page"/>
      </w:r>
    </w:p>
    <w:p w14:paraId="5F824F83" w14:textId="77777777" w:rsidR="00BC4EF0" w:rsidRPr="00AF4505" w:rsidRDefault="00BC4EF0" w:rsidP="002110B8">
      <w:pPr>
        <w:spacing w:after="0" w:line="240" w:lineRule="auto"/>
        <w:ind w:left="360"/>
        <w:rPr>
          <w:sz w:val="22"/>
          <w:szCs w:val="22"/>
        </w:rPr>
        <w:sectPr w:rsidR="00BC4EF0" w:rsidRPr="00AF4505" w:rsidSect="00B9296D">
          <w:footerReference w:type="default" r:id="rId15"/>
          <w:pgSz w:w="12240" w:h="15840"/>
          <w:pgMar w:top="720" w:right="720" w:bottom="720" w:left="720" w:header="144" w:footer="144" w:gutter="0"/>
          <w:pgNumType w:start="1"/>
          <w:cols w:space="720"/>
          <w:docGrid w:linePitch="360"/>
        </w:sectPr>
      </w:pPr>
    </w:p>
    <w:p w14:paraId="739FB869" w14:textId="77777777" w:rsidR="00565D18" w:rsidRPr="00AF4505" w:rsidRDefault="00C25DDD" w:rsidP="002110B8">
      <w:pPr>
        <w:pStyle w:val="Heading2"/>
        <w:spacing w:line="240" w:lineRule="auto"/>
      </w:pPr>
      <w:bookmarkStart w:id="108" w:name="_Toc110010785"/>
      <w:r w:rsidRPr="00AF4505">
        <w:lastRenderedPageBreak/>
        <w:t>Appendix A</w:t>
      </w:r>
      <w:bookmarkEnd w:id="106"/>
      <w:bookmarkEnd w:id="107"/>
      <w:r w:rsidR="00E059B0" w:rsidRPr="00AF4505">
        <w:t xml:space="preserve">. </w:t>
      </w:r>
      <w:r w:rsidR="00395AD7" w:rsidRPr="00AF4505">
        <w:t>Purchase Order General Terms and Conditions</w:t>
      </w:r>
      <w:bookmarkEnd w:id="108"/>
    </w:p>
    <w:p w14:paraId="739FB86A" w14:textId="77777777" w:rsidR="00A025D4" w:rsidRPr="00AF4505" w:rsidRDefault="00A025D4" w:rsidP="002110B8">
      <w:pPr>
        <w:spacing w:after="0" w:line="240" w:lineRule="auto"/>
        <w:jc w:val="center"/>
        <w:rPr>
          <w:rFonts w:ascii="Times New Roman" w:hAnsi="Times New Roman"/>
          <w:b/>
          <w:sz w:val="24"/>
          <w:szCs w:val="24"/>
        </w:rPr>
      </w:pPr>
      <w:bookmarkStart w:id="109" w:name="_Toc325530385"/>
      <w:r w:rsidRPr="00AF4505">
        <w:rPr>
          <w:rFonts w:ascii="Times New Roman" w:hAnsi="Times New Roman"/>
          <w:b/>
          <w:sz w:val="24"/>
          <w:szCs w:val="24"/>
        </w:rPr>
        <w:t>GENERAL BUSINESS TERMS AND CONDITIONS</w:t>
      </w:r>
    </w:p>
    <w:p w14:paraId="739FB86B" w14:textId="77777777" w:rsidR="00A025D4" w:rsidRPr="00AF4505" w:rsidRDefault="00A025D4" w:rsidP="002110B8">
      <w:pPr>
        <w:spacing w:after="0" w:line="240" w:lineRule="auto"/>
        <w:jc w:val="center"/>
        <w:rPr>
          <w:rFonts w:ascii="Times New Roman" w:hAnsi="Times New Roman"/>
          <w:b/>
          <w:i/>
          <w:sz w:val="24"/>
          <w:szCs w:val="24"/>
          <w:u w:val="single"/>
        </w:rPr>
      </w:pPr>
      <w:r w:rsidRPr="00AF4505">
        <w:rPr>
          <w:rFonts w:ascii="Times New Roman" w:hAnsi="Times New Roman"/>
          <w:b/>
          <w:i/>
          <w:sz w:val="24"/>
          <w:szCs w:val="24"/>
        </w:rPr>
        <w:t>**These Terms and Conditions apply to all Purchase Orders**</w:t>
      </w:r>
    </w:p>
    <w:p w14:paraId="739FB86C" w14:textId="77777777" w:rsidR="00A025D4" w:rsidRPr="00AF4505" w:rsidRDefault="00A025D4" w:rsidP="002110B8">
      <w:pPr>
        <w:spacing w:after="0" w:line="240" w:lineRule="auto"/>
        <w:jc w:val="both"/>
        <w:rPr>
          <w:rFonts w:ascii="Times New Roman" w:hAnsi="Times New Roman"/>
          <w:sz w:val="17"/>
          <w:szCs w:val="17"/>
          <w:u w:val="single"/>
        </w:rPr>
      </w:pPr>
      <w:r w:rsidRPr="00AF4505">
        <w:rPr>
          <w:rFonts w:ascii="Times New Roman" w:hAnsi="Times New Roman"/>
          <w:sz w:val="17"/>
          <w:szCs w:val="17"/>
          <w:u w:val="single"/>
        </w:rPr>
        <w:t>1. Assignment.</w:t>
      </w:r>
      <w:r w:rsidRPr="00AF4505">
        <w:rPr>
          <w:rFonts w:ascii="Times New Roman" w:hAnsi="Times New Roman"/>
          <w:sz w:val="17"/>
          <w:szCs w:val="17"/>
        </w:rPr>
        <w:t xml:space="preserve"> Vendor shall not assign, subcontract or transfer all or any portion this Purchase Order or any of its obligations without the express, prior written permission of ACDI/VOCA.</w:t>
      </w:r>
    </w:p>
    <w:p w14:paraId="739FB86D" w14:textId="77777777" w:rsidR="00A025D4" w:rsidRPr="00AF4505" w:rsidRDefault="00A025D4" w:rsidP="002110B8">
      <w:pPr>
        <w:spacing w:after="0" w:line="240" w:lineRule="auto"/>
        <w:jc w:val="both"/>
        <w:rPr>
          <w:rFonts w:ascii="Times New Roman" w:hAnsi="Times New Roman"/>
          <w:sz w:val="17"/>
          <w:szCs w:val="17"/>
        </w:rPr>
      </w:pPr>
      <w:r w:rsidRPr="00AF4505">
        <w:rPr>
          <w:rFonts w:ascii="Times New Roman" w:hAnsi="Times New Roman"/>
          <w:sz w:val="17"/>
          <w:szCs w:val="17"/>
          <w:u w:val="single"/>
        </w:rPr>
        <w:t>2. Proprietary Information &amp; Confidentiality</w:t>
      </w:r>
      <w:r w:rsidRPr="00AF4505">
        <w:rPr>
          <w:rFonts w:ascii="Times New Roman" w:hAnsi="Times New Roman"/>
          <w:sz w:val="17"/>
          <w:szCs w:val="17"/>
        </w:rPr>
        <w:t>. Vendor shall consider all data, documentation, drawings, specifications software and other information furnished by ACDI/VOCA to be confidential and proprietary and shall not disclose any such information to any other person, or use such information itself for any purpose other than that for which it was intended in completing this order, unless Vendor obtains written permission from ACDI/VOCA to do so. Vendor agrees to execute ACDI/VOCA’s standard Non-Disclosure Agreement upon request.</w:t>
      </w:r>
    </w:p>
    <w:p w14:paraId="739FB86E" w14:textId="77777777" w:rsidR="00A025D4" w:rsidRPr="00AF4505" w:rsidRDefault="00A025D4" w:rsidP="002110B8">
      <w:pPr>
        <w:spacing w:after="0" w:line="240" w:lineRule="auto"/>
        <w:jc w:val="both"/>
        <w:rPr>
          <w:rFonts w:ascii="Times New Roman" w:hAnsi="Times New Roman"/>
          <w:sz w:val="17"/>
          <w:szCs w:val="17"/>
        </w:rPr>
      </w:pPr>
      <w:r w:rsidRPr="00AF4505">
        <w:rPr>
          <w:rFonts w:ascii="Times New Roman" w:hAnsi="Times New Roman"/>
          <w:sz w:val="17"/>
          <w:szCs w:val="17"/>
        </w:rPr>
        <w:t xml:space="preserve">3. </w:t>
      </w:r>
      <w:r w:rsidRPr="00AF4505">
        <w:rPr>
          <w:rFonts w:ascii="Times New Roman" w:hAnsi="Times New Roman"/>
          <w:sz w:val="17"/>
          <w:szCs w:val="17"/>
          <w:u w:val="single"/>
        </w:rPr>
        <w:t>Terms of Payment</w:t>
      </w:r>
      <w:r w:rsidRPr="00AF4505">
        <w:rPr>
          <w:rFonts w:ascii="Times New Roman" w:hAnsi="Times New Roman"/>
          <w:sz w:val="17"/>
          <w:szCs w:val="17"/>
        </w:rPr>
        <w:t xml:space="preserve">.  Subject to any superseding terms on the face hereof, Vendor shall mail the invoice to the address listed in Box 6 of the Purchase Order and be paid upon completion/acceptance of the required supplies/services. </w:t>
      </w:r>
      <w:r w:rsidRPr="00AF4505">
        <w:rPr>
          <w:rFonts w:ascii="Times New Roman" w:hAnsi="Times New Roman"/>
          <w:i/>
          <w:sz w:val="17"/>
          <w:szCs w:val="17"/>
          <w:u w:val="single"/>
        </w:rPr>
        <w:t>(A) TIMING OF PAYMENTS</w:t>
      </w:r>
      <w:r w:rsidRPr="00AF4505">
        <w:rPr>
          <w:rFonts w:ascii="Times New Roman" w:hAnsi="Times New Roman"/>
          <w:i/>
          <w:sz w:val="17"/>
          <w:szCs w:val="17"/>
        </w:rPr>
        <w:t>.</w:t>
      </w:r>
      <w:r w:rsidRPr="00AF4505">
        <w:rPr>
          <w:rFonts w:ascii="Times New Roman" w:hAnsi="Times New Roman"/>
          <w:sz w:val="17"/>
          <w:szCs w:val="17"/>
        </w:rPr>
        <w:t xml:space="preserve"> Vendor shall be paid, in the currency on the face of this Purchase Order, within thirty (30) days after ACDI/VOCA’s receipt of an acceptable invoice and ACDI/VOCA’s acceptance of the completed products/services in accordance with (B) “Inspection and Acceptance” below, together with any required documents. ACDI/VOCA is under no obligation to pay Vendor’s invoices received later than 90 days after acceptance.  Payment of Vendor invoices by ACDI/VOCA shall not constitute final approval of the invoices. All charges invoiced by Vendor may remain subject to ACDI/VOCA and/or government/Client audit and subsequent adjustment.  Vendor agrees to reimburse ACDI/VOCA for any costs disallowed by Client. </w:t>
      </w:r>
      <w:r w:rsidRPr="00AF4505">
        <w:rPr>
          <w:rFonts w:ascii="Times New Roman" w:hAnsi="Times New Roman"/>
          <w:sz w:val="17"/>
          <w:szCs w:val="17"/>
          <w:u w:val="single"/>
        </w:rPr>
        <w:t xml:space="preserve">(B) </w:t>
      </w:r>
      <w:r w:rsidRPr="00AF4505">
        <w:rPr>
          <w:rFonts w:ascii="Times New Roman" w:hAnsi="Times New Roman"/>
          <w:i/>
          <w:sz w:val="17"/>
          <w:szCs w:val="17"/>
          <w:u w:val="single"/>
        </w:rPr>
        <w:t>INSPECTION &amp; ACCEPTANCE</w:t>
      </w:r>
      <w:r w:rsidRPr="00AF4505">
        <w:rPr>
          <w:rFonts w:ascii="Times New Roman" w:hAnsi="Times New Roman"/>
          <w:sz w:val="17"/>
          <w:szCs w:val="17"/>
          <w:u w:val="single"/>
        </w:rPr>
        <w:t>.</w:t>
      </w:r>
      <w:r w:rsidRPr="00AF4505">
        <w:rPr>
          <w:rFonts w:ascii="Times New Roman" w:hAnsi="Times New Roman"/>
          <w:sz w:val="17"/>
          <w:szCs w:val="17"/>
        </w:rPr>
        <w:t xml:space="preserve"> (1) Vendor shall work within professional standards covering the work and shall make such inspections as are deemed necessary to insure Vendor compliance. (2) All deliveries shall be subject to final inspection by ACDI/VOCA. If deliverables or a service performed by Vendor is found to be defective, Vendor shall be given the opportunity to correct any deficiencies within a reasonable period of time, not more than 10 days. If correction of such work is impracticable, Vendor shall bear all risk after notice of rejection and shall promptly make all necessary replacements at its own expense, if so requested by ACDI/VOCA. Vendor shall provide immediate notice to ACDI/VOCA of any potential failure on the part of its suppliers to provide supplies/services required. Vendor is responsible for any deficiency on the part of its suppliers. Vendor shall be responsible for any costs of </w:t>
      </w:r>
      <w:proofErr w:type="spellStart"/>
      <w:r w:rsidRPr="00AF4505">
        <w:rPr>
          <w:rFonts w:ascii="Times New Roman" w:hAnsi="Times New Roman"/>
          <w:sz w:val="17"/>
          <w:szCs w:val="17"/>
        </w:rPr>
        <w:t>reprocurement</w:t>
      </w:r>
      <w:proofErr w:type="spellEnd"/>
      <w:r w:rsidRPr="00AF4505">
        <w:rPr>
          <w:rFonts w:ascii="Times New Roman" w:hAnsi="Times New Roman"/>
          <w:sz w:val="17"/>
          <w:szCs w:val="17"/>
        </w:rPr>
        <w:t xml:space="preserve"> as may be necessary for ACDI/VOCA to secure the supplies/services as a result of Vendor’s inability to perform that exceed the agreed upon price herein. </w:t>
      </w:r>
      <w:r w:rsidRPr="00AF4505">
        <w:rPr>
          <w:rFonts w:ascii="Times New Roman" w:hAnsi="Times New Roman"/>
          <w:sz w:val="17"/>
          <w:szCs w:val="17"/>
          <w:u w:val="single"/>
        </w:rPr>
        <w:t xml:space="preserve">(C) </w:t>
      </w:r>
      <w:r w:rsidRPr="00AF4505">
        <w:rPr>
          <w:rFonts w:ascii="Times New Roman" w:hAnsi="Times New Roman"/>
          <w:i/>
          <w:sz w:val="17"/>
          <w:szCs w:val="17"/>
          <w:u w:val="single"/>
        </w:rPr>
        <w:t>LATE DELIVERIES</w:t>
      </w:r>
      <w:r w:rsidRPr="00AF4505">
        <w:rPr>
          <w:rFonts w:ascii="Times New Roman" w:hAnsi="Times New Roman"/>
          <w:sz w:val="17"/>
          <w:szCs w:val="17"/>
        </w:rPr>
        <w:t>. In addition to any remedies available to it in the event of late delivery, ACDI/VOCA may deduct 1% of the amount invoiced for such delivery for each day said delivery was late. This will not exceed 10% of the total value of the Purchase Order.</w:t>
      </w:r>
    </w:p>
    <w:p w14:paraId="739FB86F" w14:textId="77777777" w:rsidR="00A025D4" w:rsidRPr="00AF4505" w:rsidRDefault="00A025D4" w:rsidP="002110B8">
      <w:pPr>
        <w:spacing w:after="0" w:line="240" w:lineRule="auto"/>
        <w:jc w:val="both"/>
        <w:rPr>
          <w:rFonts w:ascii="Times New Roman" w:hAnsi="Times New Roman"/>
          <w:sz w:val="17"/>
          <w:szCs w:val="17"/>
        </w:rPr>
      </w:pPr>
      <w:r w:rsidRPr="00AF4505">
        <w:rPr>
          <w:rFonts w:ascii="Times New Roman" w:hAnsi="Times New Roman"/>
          <w:sz w:val="17"/>
          <w:szCs w:val="17"/>
          <w:u w:val="single"/>
        </w:rPr>
        <w:t>4. Performance</w:t>
      </w:r>
      <w:r w:rsidRPr="00AF4505">
        <w:rPr>
          <w:rFonts w:ascii="Times New Roman" w:hAnsi="Times New Roman"/>
          <w:sz w:val="17"/>
          <w:szCs w:val="17"/>
        </w:rPr>
        <w:t xml:space="preserve">. All services are to be performed to the satisfaction of ACDI/VOCA.  If stated in the scope of work, time is of the essence with respect to the performance. ACDI/VOCA shall not be billed at prices higher than those stated in this Purchase Order.  ACDI/VOCA shall have no obligation to pay Vendor more than the fixed price or ceiling price stated on the face of this Purchase Order. </w:t>
      </w:r>
    </w:p>
    <w:p w14:paraId="739FB870" w14:textId="77777777" w:rsidR="00A025D4" w:rsidRPr="00AF4505" w:rsidRDefault="00A025D4" w:rsidP="002110B8">
      <w:pPr>
        <w:spacing w:after="0" w:line="240" w:lineRule="auto"/>
        <w:jc w:val="both"/>
        <w:rPr>
          <w:rFonts w:ascii="Times New Roman" w:hAnsi="Times New Roman"/>
          <w:sz w:val="17"/>
          <w:szCs w:val="17"/>
        </w:rPr>
      </w:pPr>
      <w:r w:rsidRPr="00AF4505">
        <w:rPr>
          <w:rFonts w:ascii="Times New Roman" w:hAnsi="Times New Roman"/>
          <w:sz w:val="17"/>
          <w:szCs w:val="17"/>
          <w:u w:val="single"/>
        </w:rPr>
        <w:t>5. Title and Risk of Loss</w:t>
      </w:r>
      <w:r w:rsidRPr="00AF4505">
        <w:rPr>
          <w:rFonts w:ascii="Times New Roman" w:hAnsi="Times New Roman"/>
          <w:b/>
          <w:sz w:val="17"/>
          <w:szCs w:val="17"/>
        </w:rPr>
        <w:t>.</w:t>
      </w:r>
      <w:r w:rsidRPr="00AF4505">
        <w:rPr>
          <w:rFonts w:ascii="Times New Roman" w:hAnsi="Times New Roman"/>
          <w:sz w:val="17"/>
          <w:szCs w:val="17"/>
        </w:rPr>
        <w:t xml:space="preserve"> Title to and risk of loss of, each product and/or service to be delivered/provided shall, unless otherwise provided herein, pass from Vendor to ACDI/VOCA upon acceptance of such product/service by ACDI/VOCA.</w:t>
      </w:r>
    </w:p>
    <w:p w14:paraId="739FB871" w14:textId="77777777" w:rsidR="00A025D4" w:rsidRPr="00AF4505" w:rsidRDefault="00A025D4" w:rsidP="002110B8">
      <w:pPr>
        <w:spacing w:after="0" w:line="240" w:lineRule="auto"/>
        <w:rPr>
          <w:rFonts w:ascii="Times New Roman" w:hAnsi="Times New Roman"/>
          <w:sz w:val="17"/>
          <w:szCs w:val="17"/>
        </w:rPr>
      </w:pPr>
      <w:r w:rsidRPr="00AF4505">
        <w:rPr>
          <w:rFonts w:ascii="Times New Roman" w:hAnsi="Times New Roman"/>
          <w:sz w:val="17"/>
          <w:szCs w:val="17"/>
          <w:u w:val="single"/>
        </w:rPr>
        <w:t>6. Force Majeure</w:t>
      </w:r>
      <w:r w:rsidRPr="00AF4505">
        <w:rPr>
          <w:rFonts w:ascii="Times New Roman" w:hAnsi="Times New Roman"/>
          <w:b/>
          <w:sz w:val="17"/>
          <w:szCs w:val="17"/>
        </w:rPr>
        <w:t>.</w:t>
      </w:r>
      <w:r w:rsidRPr="00AF4505">
        <w:rPr>
          <w:rFonts w:ascii="Times New Roman" w:hAnsi="Times New Roman"/>
          <w:sz w:val="17"/>
          <w:szCs w:val="17"/>
        </w:rPr>
        <w:t xml:space="preserve"> </w:t>
      </w:r>
      <w:r w:rsidRPr="00AF4505">
        <w:rPr>
          <w:sz w:val="18"/>
          <w:szCs w:val="18"/>
        </w:rPr>
        <w:t xml:space="preserve"> </w:t>
      </w:r>
      <w:r w:rsidRPr="00AF4505">
        <w:rPr>
          <w:rFonts w:ascii="Times New Roman" w:hAnsi="Times New Roman"/>
          <w:sz w:val="17"/>
          <w:szCs w:val="17"/>
        </w:rPr>
        <w:t>Any non-performance or delay in performance of any obligation of either party under this Purchase Order may be excused to the extent such failure or non-performance is caused by an event or condition beyond the reasonable control of the non-performing party, and which, by the exercise of due diligence, could not be avoided or overcome (“Force Majeure”).  However, in no event will any non-performance or delay in performance of any of Vendor’s suppliers or any labor disruption affecting Vendor specifically, and not Vendor’s industry generally, constitute Force Majeure for Vendor.  If Vendor is affected by Force Majeure, it will (</w:t>
      </w:r>
      <w:proofErr w:type="spellStart"/>
      <w:r w:rsidRPr="00AF4505">
        <w:rPr>
          <w:rFonts w:ascii="Times New Roman" w:hAnsi="Times New Roman"/>
          <w:sz w:val="17"/>
          <w:szCs w:val="17"/>
        </w:rPr>
        <w:t>i</w:t>
      </w:r>
      <w:proofErr w:type="spellEnd"/>
      <w:r w:rsidRPr="00AF4505">
        <w:rPr>
          <w:rFonts w:ascii="Times New Roman" w:hAnsi="Times New Roman"/>
          <w:sz w:val="17"/>
          <w:szCs w:val="17"/>
        </w:rPr>
        <w:t xml:space="preserve">) promptly provide notice to ACDI/VOCA, explaining the particulars and the expected duration of the Force Majeure and (ii) use its best efforts to remedy the interruption or delay if it is reasonably capable of being remedied, and to mitigate the adverse effects of such interruption or delay on ACDI/VOCA, including sourcing substitute providers of services from the market, at Vendor’s expense, in order to meet ACDI/VOCA’s required completion dates.  </w:t>
      </w:r>
    </w:p>
    <w:p w14:paraId="739FB872" w14:textId="77777777" w:rsidR="00A025D4" w:rsidRPr="00AF4505" w:rsidRDefault="00A025D4" w:rsidP="002110B8">
      <w:pPr>
        <w:spacing w:after="0" w:line="240" w:lineRule="auto"/>
        <w:jc w:val="both"/>
        <w:rPr>
          <w:rFonts w:ascii="Times New Roman" w:hAnsi="Times New Roman"/>
          <w:sz w:val="17"/>
          <w:szCs w:val="17"/>
        </w:rPr>
      </w:pPr>
      <w:r w:rsidRPr="00AF4505">
        <w:rPr>
          <w:rFonts w:ascii="Times New Roman" w:hAnsi="Times New Roman"/>
          <w:sz w:val="17"/>
          <w:szCs w:val="17"/>
          <w:u w:val="single"/>
        </w:rPr>
        <w:t>7. Warranty</w:t>
      </w:r>
      <w:r w:rsidRPr="00AF4505">
        <w:rPr>
          <w:rFonts w:ascii="Times New Roman" w:hAnsi="Times New Roman"/>
          <w:b/>
          <w:sz w:val="17"/>
          <w:szCs w:val="17"/>
        </w:rPr>
        <w:t>.</w:t>
      </w:r>
      <w:r w:rsidRPr="00AF4505">
        <w:rPr>
          <w:rFonts w:ascii="Times New Roman" w:hAnsi="Times New Roman"/>
          <w:sz w:val="17"/>
          <w:szCs w:val="17"/>
        </w:rPr>
        <w:t xml:space="preserve"> Vendor warrants all supplies/services to be free from all material defects and expressly represents that all such required supplies/services are capable of providing/performing the function service for which they were intended. Vendor agrees to pass on all manufacturers’ warranties to ACDI/VOCA. To the extent that ACDI/VOCA is held financially responsible for any deficiencies in the services performed by the Vendor, the Vendor agrees to cure such deficiencies at the sole cost to the Vendor. Vendor agrees to deliver/provide the products/services which are the subject-matter of this Purchase Order to ACDI/VOCA free and clear of all liens, claims, and encumbrances. Vendor represents and warrants to ACDI/VOCA that: (</w:t>
      </w:r>
      <w:proofErr w:type="spellStart"/>
      <w:r w:rsidRPr="00AF4505">
        <w:rPr>
          <w:rFonts w:ascii="Times New Roman" w:hAnsi="Times New Roman"/>
          <w:sz w:val="17"/>
          <w:szCs w:val="17"/>
        </w:rPr>
        <w:t>i</w:t>
      </w:r>
      <w:proofErr w:type="spellEnd"/>
      <w:r w:rsidRPr="00AF4505">
        <w:rPr>
          <w:rFonts w:ascii="Times New Roman" w:hAnsi="Times New Roman"/>
          <w:sz w:val="17"/>
          <w:szCs w:val="17"/>
        </w:rPr>
        <w:t>) it has no conflict of interest with respect to the Services to be performed for ACDI/VOCA under this Purchase Order; (ii) it has not entered into any agreement, or executed any document, with any individual or other organization that will prevent it from: (a) disclosing and assigning intellectual property in work product exclusively to ACDI/VOCA; and (b) performing any other obligation under this Purchase Order; (iii) it will not enter into any such agreement, or execute any documents, which will create a conflict of interest or which will prevent it from freely performing any obligation under this Purchase Order; and (iv) it will not knowingly incorporate confidential information of any person or entity not a party to this Purchase Order into any materials furnished to ACDI/VOCA without prior written notice to ACDI/VOCA. Vendor further represents and warrants to ACDI/VOCA as follows: (</w:t>
      </w:r>
      <w:proofErr w:type="spellStart"/>
      <w:r w:rsidRPr="00AF4505">
        <w:rPr>
          <w:rFonts w:ascii="Times New Roman" w:hAnsi="Times New Roman"/>
          <w:sz w:val="17"/>
          <w:szCs w:val="17"/>
        </w:rPr>
        <w:t>i</w:t>
      </w:r>
      <w:proofErr w:type="spellEnd"/>
      <w:r w:rsidRPr="00AF4505">
        <w:rPr>
          <w:rFonts w:ascii="Times New Roman" w:hAnsi="Times New Roman"/>
          <w:sz w:val="17"/>
          <w:szCs w:val="17"/>
        </w:rPr>
        <w:t xml:space="preserve">) no kickback, bribe, gratuity or transfer of anything of value was offered, agreed to, or  made, nor shall be made, to or for the benefit of any employee or representative of ACDI/VOCA in return for or in connection with the award of this Purchase Order; (ii) the Vendor has not engaged in bid-rigging or other collusive agreements or behavior with any actual or potential competitor for this Purchase Order or any other person, which behavior could have had the effect of lessening competition for the award of this Purchase Order or of raising the price of the Deliverables or the Services procured; and (iii) all statements of material fact contained in any proposal, response, certification, or questionnaire submitted by Vendor or any of its representatives in connection with the solicitation, award or negotiation of this Purchase Order were true and complete when made.    </w:t>
      </w:r>
    </w:p>
    <w:p w14:paraId="739FB873" w14:textId="77777777" w:rsidR="00A025D4" w:rsidRPr="00AF4505" w:rsidRDefault="00A025D4" w:rsidP="002110B8">
      <w:pPr>
        <w:spacing w:after="0" w:line="240" w:lineRule="auto"/>
        <w:jc w:val="both"/>
        <w:rPr>
          <w:rFonts w:ascii="Times New Roman" w:hAnsi="Times New Roman"/>
          <w:sz w:val="17"/>
          <w:szCs w:val="17"/>
        </w:rPr>
      </w:pPr>
      <w:r w:rsidRPr="00AF4505">
        <w:rPr>
          <w:rFonts w:ascii="Times New Roman" w:hAnsi="Times New Roman"/>
          <w:sz w:val="17"/>
          <w:szCs w:val="17"/>
          <w:u w:val="single"/>
        </w:rPr>
        <w:t>8. Compliance with Law</w:t>
      </w:r>
      <w:r w:rsidRPr="00AF4505">
        <w:rPr>
          <w:rFonts w:ascii="Times New Roman" w:hAnsi="Times New Roman"/>
          <w:b/>
          <w:sz w:val="17"/>
          <w:szCs w:val="17"/>
        </w:rPr>
        <w:t>.</w:t>
      </w:r>
      <w:r w:rsidRPr="00AF4505">
        <w:rPr>
          <w:rFonts w:ascii="Times New Roman" w:hAnsi="Times New Roman"/>
          <w:sz w:val="17"/>
          <w:szCs w:val="17"/>
        </w:rPr>
        <w:t xml:space="preserve"> Vendor’s performance of work and all products to be delivered shall be in accordance with any and all applicable regulations: executive orders, Federal, State, municipal, local and host country laws and ordinances, and rules, orders, requirements and regulations. Such Federal laws shall include, but not be limited to, the Fair Labor Standards Act of 1938 as amended, E.O. 11246, “Equal Opportunity,” as amended by E.O. 11375, “Amending Executive Order 11246 Relating to Equal Employment Opportunity,” and as supplemented by regulations at 41 CFR Chapter 60, “Office of Federal Contract Compliance Programs, Equal Employment Opportunity, Department of Labor”, the Copeland “Anti-Kickback” Act (18USC874 and 40USC276c and 18USC874 as supplemented by Department of Labor regulations at 29CFRpart 3, the Davis-Bacon Act, as amended (40USC276a-a7) and as supplemented by Department of Labor at 29CFRpart 5, the Contract Work Hours and Safety Standards Act (40USC327-333), and the Byrd Anti-Lobbying Amendment (31USC1352). Unless otherwise agreed, governing law shall be that of the District of Columbia.</w:t>
      </w:r>
    </w:p>
    <w:p w14:paraId="739FB874" w14:textId="77777777" w:rsidR="00A025D4" w:rsidRPr="00AF4505" w:rsidRDefault="00A025D4" w:rsidP="002110B8">
      <w:pPr>
        <w:spacing w:after="0" w:line="240" w:lineRule="auto"/>
        <w:jc w:val="both"/>
        <w:rPr>
          <w:rFonts w:ascii="Times New Roman" w:hAnsi="Times New Roman"/>
          <w:sz w:val="17"/>
          <w:szCs w:val="17"/>
        </w:rPr>
      </w:pPr>
      <w:r w:rsidRPr="00AF4505">
        <w:rPr>
          <w:rFonts w:ascii="Times New Roman" w:hAnsi="Times New Roman"/>
          <w:sz w:val="17"/>
          <w:szCs w:val="17"/>
          <w:u w:val="single"/>
        </w:rPr>
        <w:t>9. Suspension and Termination</w:t>
      </w:r>
      <w:r w:rsidRPr="00AF4505">
        <w:rPr>
          <w:rFonts w:ascii="Times New Roman" w:hAnsi="Times New Roman"/>
          <w:sz w:val="17"/>
          <w:szCs w:val="17"/>
        </w:rPr>
        <w:t xml:space="preserve">.  ACDI/VOCA shall retain the right to direct Vendor to stop work (“Suspension”) at any time.  Such direction must be in writing and shall be effective for a period of no more than 30 days after which time Vendor may continue work absent direction to do so or a notice of termination at their own risk. Under no circumstances shall Vendor receive more than the original value of this Purchase Order.  “Termination”: ACDI/VOCA reserves the right to terminate this </w:t>
      </w:r>
      <w:r w:rsidRPr="00AF4505">
        <w:rPr>
          <w:rFonts w:ascii="Times New Roman" w:hAnsi="Times New Roman"/>
          <w:sz w:val="17"/>
          <w:szCs w:val="17"/>
        </w:rPr>
        <w:lastRenderedPageBreak/>
        <w:t>Purchase Order when:  1. deemed in the best interests of its client; or 2. if the Vendor defaults in performing this Purchase Order and fails to cure the default within 10 days after receiving a notice specifying the default. ACDI/VOCA shall be liable only for payment under the payment provisions of this Purchase Order for services/deliverables completed and accepted before the effective date of termination. Payments for partial deliverables shall not be made unless explicitly authorized by ACDI/VOCA in the Termination Letter. This paragraph shall not limit any legal rights to cancel this Purchase Order without further liability for articles not accepted by ACDI/VOCA. This Purchase Order may be terminated at any time in the event Vendor commits an act of bankruptcy, files or has filed against the petition of bankruptcy or insolvency or suffers any receivership or other similar petition to be filed for or against it, or is subject to any Suspension/Debarment or other action by the USG. Vendor may be liable to reimburse ACDI/VOCA should ACDI/VOCA incur any additional costs as a direct result of such default termination.    </w:t>
      </w:r>
    </w:p>
    <w:p w14:paraId="739FB875" w14:textId="77777777" w:rsidR="00A025D4" w:rsidRPr="00AF4505" w:rsidRDefault="00A025D4" w:rsidP="002110B8">
      <w:pPr>
        <w:tabs>
          <w:tab w:val="left" w:pos="270"/>
        </w:tabs>
        <w:spacing w:after="0" w:line="240" w:lineRule="auto"/>
        <w:jc w:val="both"/>
        <w:rPr>
          <w:rFonts w:ascii="Times New Roman" w:hAnsi="Times New Roman"/>
          <w:sz w:val="17"/>
          <w:szCs w:val="17"/>
        </w:rPr>
      </w:pPr>
      <w:r w:rsidRPr="00AF4505">
        <w:rPr>
          <w:rFonts w:ascii="Times New Roman" w:hAnsi="Times New Roman"/>
          <w:sz w:val="17"/>
          <w:szCs w:val="17"/>
          <w:u w:val="single"/>
        </w:rPr>
        <w:t>10. Insurance &amp; Work on ACDI/VOCA’s or ACDI/VOCA Client Premises</w:t>
      </w:r>
      <w:r w:rsidRPr="00AF4505">
        <w:rPr>
          <w:rFonts w:ascii="Times New Roman" w:hAnsi="Times New Roman"/>
          <w:b/>
          <w:sz w:val="17"/>
          <w:szCs w:val="17"/>
        </w:rPr>
        <w:t>.</w:t>
      </w:r>
      <w:r w:rsidRPr="00AF4505">
        <w:rPr>
          <w:rFonts w:ascii="Times New Roman" w:hAnsi="Times New Roman"/>
          <w:sz w:val="17"/>
          <w:szCs w:val="17"/>
        </w:rPr>
        <w:t xml:space="preserve"> Vendor agrees to maintain the adequate insurance coverage against claims arising from injuries sustained by Vendor on ACDI/VOCA’s facilities and agrees to be liable for all damages &amp; claims arising against ACDI/VOCA for which the Vendor is responsible. Vendor will maintain a comprehensive general liability insurance policy in the amount of at least $500,000 per occurrence or the standard, local business practice. Purchase Orders which require performance outside the United States shall contain a provision requiring Worker's Compensation Insurance. The Vendor should refer questions on this subject to the ACDI/VOCA representative named above in Block 6.</w:t>
      </w:r>
    </w:p>
    <w:p w14:paraId="739FB876" w14:textId="77777777" w:rsidR="00A025D4" w:rsidRPr="00AF4505" w:rsidRDefault="00A025D4" w:rsidP="002110B8">
      <w:pPr>
        <w:spacing w:after="0" w:line="240" w:lineRule="auto"/>
        <w:jc w:val="both"/>
        <w:rPr>
          <w:rFonts w:ascii="Times New Roman" w:hAnsi="Times New Roman"/>
          <w:sz w:val="17"/>
          <w:szCs w:val="17"/>
        </w:rPr>
      </w:pPr>
      <w:r w:rsidRPr="00AF4505">
        <w:rPr>
          <w:rFonts w:ascii="Times New Roman" w:hAnsi="Times New Roman"/>
          <w:sz w:val="17"/>
          <w:szCs w:val="17"/>
          <w:u w:val="single"/>
        </w:rPr>
        <w:t>11. Independent Relationship</w:t>
      </w:r>
      <w:r w:rsidRPr="00AF4505">
        <w:rPr>
          <w:rFonts w:ascii="Times New Roman" w:hAnsi="Times New Roman"/>
          <w:sz w:val="17"/>
          <w:szCs w:val="17"/>
        </w:rPr>
        <w:t>. Vendor agrees that its relationship with ACDI/VOCA is that of an independent contractor and nothing in this Purchase Order shall be construed as creating any other relationship.  As such, Vendor shall comply with all applicable laws and assume all risks incident to its status as an independent contractor.  This includes, but is not limited to: compliance with all applicable laws, responsibility for all applicable taxes including VAT, income taxes, social security payments and other such taxes that might occur, licenses, fees, insurance, etc.  Neither the vendor nor anyone employed by it shall be, represent, act or be deemed to be an agent, representative or employee of ACDI/VOCA.</w:t>
      </w:r>
    </w:p>
    <w:p w14:paraId="739FB877" w14:textId="77777777" w:rsidR="00A025D4" w:rsidRPr="00AF4505" w:rsidRDefault="00A025D4" w:rsidP="002110B8">
      <w:pPr>
        <w:spacing w:after="0" w:line="240" w:lineRule="auto"/>
        <w:rPr>
          <w:rFonts w:ascii="Times New Roman" w:hAnsi="Times New Roman"/>
          <w:sz w:val="17"/>
          <w:szCs w:val="17"/>
        </w:rPr>
      </w:pPr>
      <w:r w:rsidRPr="00AF4505">
        <w:rPr>
          <w:rFonts w:ascii="Times New Roman" w:hAnsi="Times New Roman"/>
          <w:sz w:val="17"/>
          <w:szCs w:val="17"/>
          <w:u w:val="single"/>
        </w:rPr>
        <w:t>12. Rights in Intellectual Property</w:t>
      </w:r>
      <w:r w:rsidRPr="00AF4505">
        <w:rPr>
          <w:rFonts w:ascii="Times New Roman" w:hAnsi="Times New Roman"/>
          <w:sz w:val="17"/>
          <w:szCs w:val="17"/>
        </w:rPr>
        <w:t>. Vendor acknowledges that all Deliverables and work product produced by Vendor, whether alone or jointly with others, in connection with or pursuant to the Vendor’s performance under this Purchase Order shall be the sole and exclusive property of ACDI/VOCA. This includes all writings, books, articles, computer programs, databases, source and object codes, and other material of any nature whatsoever, including trademarks, trade names, and logos, that is subject to copyright protection and reduced to tangible form in whole or in part by Vendor in the course of Vendor’s service to ACDI/VOCA shall be considered a work made for hire, or otherwise ACDI/VOCA property. Vendor hereby assigns and agrees to assign to ACDI/VOCA all of its respective rights, title and interest in such Deliverables and work product, including without limitation all patents and patent rights and all applications for registration of the same, and, upon being reduced to a tangible form, all copyrights therein. To the greatest extent permissible under U.S. copyright laws, each copyrightable element of the property and work product first produced shall be a “work made for hire” in favor of ACDI/VOCA. For items and material of Vendor existing prior to or produced outside this Purchase Order, and incorporated into Deliverables or work product delivered or produced pursuant to this Purchase Order, Vendor hereby grants and agrees to grant to ACDI/VOCA an irrevocable, non-exclusive, fully transferable and sublicensable, royalty-free license to make, use, sell, copy, publish, perform, display, and prepare derivative works from such items and material in connection with ACDI/VOCA’s beneficial use, enjoyment and disposition of such property and work product. Vendor agrees to execute such documents of assignment or take such other action as ACDI/VOCA may reasonably request to evidence, perfect or effect the transfer, recordation or protection of rights assigned or licensed.</w:t>
      </w:r>
    </w:p>
    <w:p w14:paraId="739FB878" w14:textId="77777777" w:rsidR="00A025D4" w:rsidRPr="00AF4505" w:rsidRDefault="00A025D4" w:rsidP="002110B8">
      <w:pPr>
        <w:spacing w:after="0" w:line="240" w:lineRule="auto"/>
        <w:rPr>
          <w:rFonts w:ascii="Times New Roman" w:hAnsi="Times New Roman"/>
          <w:sz w:val="17"/>
          <w:szCs w:val="17"/>
        </w:rPr>
      </w:pPr>
      <w:r w:rsidRPr="00AF4505">
        <w:rPr>
          <w:rFonts w:ascii="Times New Roman" w:hAnsi="Times New Roman"/>
          <w:sz w:val="17"/>
          <w:szCs w:val="17"/>
          <w:u w:val="single"/>
        </w:rPr>
        <w:t>13. Rights in Data</w:t>
      </w:r>
      <w:r w:rsidRPr="00AF4505">
        <w:rPr>
          <w:rFonts w:ascii="Times New Roman" w:hAnsi="Times New Roman"/>
          <w:sz w:val="17"/>
          <w:szCs w:val="17"/>
        </w:rPr>
        <w:t>. The Vendor understands and agrees that ACDI/VOCA may itself and permit others, including government agencies of the United States and other foreign governments, to reproduce any provided publications and materials through but not limited to the publication, broadcast, translation, creation of other versions, quotations there from, and otherwise utilize the work and material of this Purchase Order.</w:t>
      </w:r>
    </w:p>
    <w:p w14:paraId="739FB879" w14:textId="77777777" w:rsidR="00A025D4" w:rsidRPr="00AF4505" w:rsidRDefault="00A025D4" w:rsidP="002110B8">
      <w:pPr>
        <w:spacing w:after="0" w:line="240" w:lineRule="auto"/>
        <w:jc w:val="both"/>
        <w:rPr>
          <w:rFonts w:ascii="Times New Roman" w:hAnsi="Times New Roman"/>
          <w:sz w:val="17"/>
          <w:szCs w:val="17"/>
        </w:rPr>
      </w:pPr>
      <w:r w:rsidRPr="00AF4505">
        <w:rPr>
          <w:rFonts w:ascii="Times New Roman" w:hAnsi="Times New Roman"/>
          <w:sz w:val="17"/>
          <w:szCs w:val="17"/>
          <w:u w:val="single"/>
        </w:rPr>
        <w:t>14. Indemnification</w:t>
      </w:r>
      <w:r w:rsidRPr="00AF4505">
        <w:rPr>
          <w:rFonts w:ascii="Times New Roman" w:hAnsi="Times New Roman"/>
          <w:sz w:val="17"/>
          <w:szCs w:val="17"/>
        </w:rPr>
        <w:t>. The Vendor shall indemnify, and hold harmless each of ACDI/VOCA and its directors, officers, employees and agents from and against all claims, liabilities, losses, suits, costs, damages, and expenses, including reasonable attorneys’ fees and litigation expenses, that ACDI/VOCA may sustain by reason of Vendor’s negligent or unlawful actions in connection with its performance under this Purchase Order, or a breach of any of Vendor’s warranties contained herein.</w:t>
      </w:r>
    </w:p>
    <w:p w14:paraId="739FB87A" w14:textId="77777777" w:rsidR="00A025D4" w:rsidRPr="00AF4505" w:rsidRDefault="00A025D4" w:rsidP="002110B8">
      <w:pPr>
        <w:tabs>
          <w:tab w:val="left" w:pos="270"/>
        </w:tabs>
        <w:spacing w:after="0" w:line="240" w:lineRule="auto"/>
        <w:jc w:val="both"/>
        <w:rPr>
          <w:rFonts w:ascii="Times New Roman" w:hAnsi="Times New Roman"/>
          <w:sz w:val="17"/>
          <w:szCs w:val="17"/>
        </w:rPr>
      </w:pPr>
      <w:r w:rsidRPr="00AF4505">
        <w:rPr>
          <w:rFonts w:ascii="Times New Roman" w:hAnsi="Times New Roman"/>
          <w:sz w:val="17"/>
          <w:szCs w:val="17"/>
          <w:u w:val="single"/>
        </w:rPr>
        <w:t>15.  Claims and Disputes</w:t>
      </w:r>
      <w:r w:rsidRPr="00AF4505">
        <w:rPr>
          <w:rFonts w:ascii="Times New Roman" w:hAnsi="Times New Roman"/>
          <w:sz w:val="17"/>
          <w:szCs w:val="17"/>
        </w:rPr>
        <w:t>.  In the event of any dispute, a claim by the Vendor must be made in writing and submitted to the ACDI/VOCA Vice President of Quality and Compliance for a written decision.  A claim by the Vendor is subject to a written decision by the Vice President of Contracts and Grants, who shall render a decision within 60 days of receipt of the Vendor's claim. If an equitable resolution cannot be resolved, both Parties agree to settlement by arbitration in accordance with the regulations of the American Arbitration Association in the District of Columbia, USA. The non-prevailing Party (as determined by the arbitrator) in the arbitration shall pay all of the associated costs, expenses and attorney’s fees in connection with the arbitration and the cost of the arbitrator and any accountants or advisors which the Parties agree to employ for the benefit of the arbitrator.  The Subcontractor will proceed with performance of this Purchase Order pending final resolution of any claim.</w:t>
      </w:r>
    </w:p>
    <w:p w14:paraId="739FB87B" w14:textId="77777777" w:rsidR="00A025D4" w:rsidRPr="00AF4505" w:rsidRDefault="00A025D4" w:rsidP="002110B8">
      <w:pPr>
        <w:spacing w:after="0" w:line="240" w:lineRule="auto"/>
        <w:rPr>
          <w:rFonts w:ascii="Times New Roman" w:hAnsi="Times New Roman"/>
          <w:sz w:val="17"/>
          <w:szCs w:val="17"/>
        </w:rPr>
      </w:pPr>
      <w:r w:rsidRPr="00AF4505">
        <w:rPr>
          <w:rFonts w:ascii="Times New Roman" w:hAnsi="Times New Roman"/>
          <w:sz w:val="17"/>
          <w:szCs w:val="17"/>
          <w:u w:val="single"/>
        </w:rPr>
        <w:t>16. Changes.</w:t>
      </w:r>
      <w:r w:rsidRPr="00AF4505">
        <w:rPr>
          <w:rFonts w:ascii="Times New Roman" w:hAnsi="Times New Roman"/>
          <w:sz w:val="17"/>
          <w:szCs w:val="17"/>
        </w:rPr>
        <w:t xml:space="preserve"> ACDI/VOCA may - with the consent of the Subcontractor – make changes, revisions, additions, or deletions (collectively hereinafter called "changes") in the Subcontract scope of services.  ACDI/VOCA may make unilateral changes, with prior written notice to the Subcontractor, to this Purchase Order by written order issued by ACDI/VOCA where required in writing by the Client.   If any change causes an increase or decrease in the Subcontractor’s cost of, or the time required for, the performance of any part of the Work, whether or not changed by any such change authorization, ACDI/VOCA shall make an equitable adjustment and modify in writing the Subcontract as applicable. Any claim by Subcontractor for an adjustment under this paragraph must be asserted in writing, fully supported by factual information, to ACDI/VOCA’s Prime Contracting Officer or designee within thirty (30) calendar days from the date of receipt by Subcontractor of the written change authorization from ACDI/VOCA or within such extension of that 30-day period as ACDI/VOCA, in its sole discretion, may grant in writing at Subcontractor's request prior to expiration of said period. The Subcontractor will not proceed with any changes unless notified to proceed in writing by the Prime Contracting Officer. </w:t>
      </w:r>
    </w:p>
    <w:p w14:paraId="739FB87C" w14:textId="77777777" w:rsidR="00A025D4" w:rsidRPr="00AF4505" w:rsidRDefault="00A025D4" w:rsidP="002110B8">
      <w:pPr>
        <w:spacing w:after="0" w:line="240" w:lineRule="auto"/>
        <w:rPr>
          <w:rFonts w:ascii="Times New Roman" w:hAnsi="Times New Roman"/>
          <w:sz w:val="17"/>
          <w:szCs w:val="17"/>
        </w:rPr>
      </w:pPr>
      <w:r w:rsidRPr="00AF4505">
        <w:rPr>
          <w:rFonts w:ascii="Times New Roman" w:hAnsi="Times New Roman"/>
          <w:sz w:val="17"/>
          <w:szCs w:val="17"/>
          <w:u w:val="single"/>
        </w:rPr>
        <w:t xml:space="preserve">17. Certifications. </w:t>
      </w:r>
      <w:r w:rsidRPr="00AF4505">
        <w:rPr>
          <w:rFonts w:ascii="Times New Roman" w:hAnsi="Times New Roman"/>
          <w:sz w:val="17"/>
          <w:szCs w:val="17"/>
        </w:rPr>
        <w:t>Vendor certifies by acceptance of this agreement that (</w:t>
      </w:r>
      <w:proofErr w:type="spellStart"/>
      <w:r w:rsidRPr="00AF4505">
        <w:rPr>
          <w:rFonts w:ascii="Times New Roman" w:hAnsi="Times New Roman"/>
          <w:sz w:val="17"/>
          <w:szCs w:val="17"/>
        </w:rPr>
        <w:t>i</w:t>
      </w:r>
      <w:proofErr w:type="spellEnd"/>
      <w:r w:rsidRPr="00AF4505">
        <w:rPr>
          <w:rFonts w:ascii="Times New Roman" w:hAnsi="Times New Roman"/>
          <w:sz w:val="17"/>
          <w:szCs w:val="17"/>
        </w:rPr>
        <w:t xml:space="preserve">) neither it nor its principals is presently debarred, suspended, proposed for debarment, declared ineligible, or voluntarily excluded from participation in this transaction by any U.S. Federal Government department of agency; (ii) neither it nor its principals have been convicted of a narcotics offense or have been engaged in drug trafficking as defined in 22 CFR Part 140; (iii) neither it nor its principals are designated affiliates as “specially designated nationals” by the Office of Foreign Asset Control of the U.S. Department of Treasury or UN Security Council Committee 1267 sanctions list; (iv) neither it nor its principals have been indicted or convicted on charges of terrorism or of providing support to terrorists; (v) Vendor agrees and certifies to take all necessary actions to comply with Executive Order No. 13244 on Terrorist Financing; blocking and prohibiting transactions with persons who commit, threaten to commit, or support terrorism.  Note: Vendor is required to obtain the updated lists at the time of procurement of goods or services. The updated lists are available at: </w:t>
      </w:r>
      <w:hyperlink r:id="rId16" w:history="1">
        <w:r w:rsidRPr="00AF4505">
          <w:rPr>
            <w:rFonts w:ascii="Times New Roman" w:hAnsi="Times New Roman"/>
            <w:sz w:val="17"/>
            <w:szCs w:val="17"/>
            <w:u w:val="single"/>
          </w:rPr>
          <w:t>www.sam.gov</w:t>
        </w:r>
      </w:hyperlink>
      <w:r w:rsidRPr="00AF4505">
        <w:rPr>
          <w:rFonts w:ascii="Times New Roman" w:hAnsi="Times New Roman"/>
          <w:sz w:val="17"/>
          <w:szCs w:val="17"/>
          <w:u w:val="single"/>
        </w:rPr>
        <w:t xml:space="preserve">; </w:t>
      </w:r>
      <w:r w:rsidR="00892D74" w:rsidRPr="00AF4505">
        <w:rPr>
          <w:rFonts w:ascii="Times New Roman" w:hAnsi="Times New Roman"/>
          <w:sz w:val="17"/>
          <w:szCs w:val="17"/>
          <w:u w:val="single"/>
        </w:rPr>
        <w:t xml:space="preserve"> </w:t>
      </w:r>
      <w:hyperlink r:id="rId17" w:history="1">
        <w:r w:rsidRPr="00AF4505">
          <w:rPr>
            <w:rFonts w:ascii="Times New Roman" w:hAnsi="Times New Roman"/>
            <w:bCs/>
            <w:sz w:val="17"/>
            <w:szCs w:val="17"/>
            <w:u w:val="single"/>
          </w:rPr>
          <w:t>http://www.treasury.gov/resource-center/sanctions/SDN-List/Pages/default.aspx</w:t>
        </w:r>
      </w:hyperlink>
      <w:r w:rsidRPr="00AF4505">
        <w:rPr>
          <w:rFonts w:ascii="Times New Roman" w:hAnsi="Times New Roman"/>
          <w:sz w:val="17"/>
          <w:szCs w:val="17"/>
        </w:rPr>
        <w:t xml:space="preserve">; and </w:t>
      </w:r>
      <w:hyperlink r:id="rId18" w:history="1">
        <w:r w:rsidRPr="00AF4505">
          <w:rPr>
            <w:rFonts w:ascii="Times New Roman" w:hAnsi="Times New Roman"/>
            <w:sz w:val="17"/>
            <w:szCs w:val="17"/>
            <w:u w:val="single"/>
          </w:rPr>
          <w:t xml:space="preserve"> http://www.un.org/sc/committees/1267/aq_sanctions_list.shtml</w:t>
        </w:r>
      </w:hyperlink>
      <w:r w:rsidRPr="00AF4505">
        <w:rPr>
          <w:rFonts w:ascii="Times New Roman" w:hAnsi="Times New Roman"/>
          <w:sz w:val="17"/>
          <w:szCs w:val="17"/>
        </w:rPr>
        <w:t>; (vi) neither it nor its principals have been indicted or convicted for violating the Trafficking in Persons Policy; (vii) Vendor may not charge under this Purchase Order any item which has a source/origin from any restricted countries or prohibited sources, as designated by the U.S. State Department.  Further, ACDI/VOCA shall not issue purchase orders to entities with a source or nationality of: Cuba, Iran, Libya, North Korea and Syria; and (viii) Vendor warrants that no offer, payment, consideration, or benefit of any kind, which constitutes an illegal or corrupt practice, has been made or shall be made, either directly or indirectly, as an inducement or reward for the award of this Purchase Order. Any such practice will be grounds for terminating or rescinding the award of this Purchase Order, in addition to any other remedies that may be available to ACDI/VOCA in such event. Violation of any of these certifications is considered a material defect and will lead to the termination of this Purchase Order.</w:t>
      </w:r>
    </w:p>
    <w:p w14:paraId="739FB87D" w14:textId="77777777" w:rsidR="00A025D4" w:rsidRPr="00AF4505" w:rsidRDefault="00A025D4" w:rsidP="002110B8">
      <w:pPr>
        <w:spacing w:after="0" w:line="240" w:lineRule="auto"/>
        <w:rPr>
          <w:rFonts w:ascii="Times New Roman" w:hAnsi="Times New Roman"/>
          <w:sz w:val="17"/>
          <w:szCs w:val="17"/>
        </w:rPr>
      </w:pPr>
      <w:r w:rsidRPr="3EE4C7FD">
        <w:rPr>
          <w:rFonts w:ascii="Times New Roman" w:hAnsi="Times New Roman"/>
          <w:sz w:val="17"/>
          <w:szCs w:val="17"/>
          <w:u w:val="single"/>
        </w:rPr>
        <w:lastRenderedPageBreak/>
        <w:t>18. Severability.</w:t>
      </w:r>
      <w:r w:rsidRPr="3EE4C7FD">
        <w:rPr>
          <w:rFonts w:ascii="Times New Roman" w:hAnsi="Times New Roman"/>
          <w:sz w:val="18"/>
          <w:szCs w:val="18"/>
        </w:rPr>
        <w:t xml:space="preserve"> </w:t>
      </w:r>
      <w:r w:rsidRPr="3EE4C7FD">
        <w:rPr>
          <w:rFonts w:ascii="Times New Roman" w:hAnsi="Times New Roman"/>
          <w:sz w:val="17"/>
          <w:szCs w:val="17"/>
        </w:rPr>
        <w:t xml:space="preserve">If any provision of this Purchase Order is held to be invalid or unenforceable for any reason, the remaining provisions may continue in full force at the discretion of ACDI/VOCA without being impaired or invalidated in any way. The invalid provision will be replaced with a valid provision which most closely approximates the intent and economic effect of the invalid provision. </w:t>
      </w:r>
    </w:p>
    <w:p w14:paraId="739FB87E" w14:textId="77777777" w:rsidR="00A025D4" w:rsidRPr="00AF4505" w:rsidRDefault="00A025D4" w:rsidP="002110B8">
      <w:pPr>
        <w:spacing w:after="0" w:line="240" w:lineRule="auto"/>
        <w:jc w:val="both"/>
        <w:rPr>
          <w:rFonts w:ascii="Times New Roman" w:hAnsi="Times New Roman"/>
          <w:sz w:val="17"/>
          <w:szCs w:val="17"/>
        </w:rPr>
      </w:pPr>
      <w:r w:rsidRPr="00AF4505">
        <w:rPr>
          <w:rFonts w:ascii="Times New Roman" w:hAnsi="Times New Roman"/>
          <w:sz w:val="17"/>
          <w:szCs w:val="17"/>
          <w:u w:val="single"/>
        </w:rPr>
        <w:t>19. Order of Precedence.</w:t>
      </w:r>
      <w:r w:rsidRPr="00AF4505">
        <w:rPr>
          <w:rFonts w:ascii="Times New Roman" w:hAnsi="Times New Roman"/>
          <w:sz w:val="17"/>
          <w:szCs w:val="17"/>
        </w:rPr>
        <w:t xml:space="preserve"> The rights and obligations of both Parties shall be subject to and governed by the following documents in order listed: (a) the cover page of this Purchase Order; (b) the Business Terms and Conditions of this Purchase Order; (c) any Attachments to this Purchase Order; (d) the Client award noted at Block 9; (e) the Federal Terms and Conditions of this Purchase Order. Any conflict occurring among these documents will be resolved in the stated order of precedence. </w:t>
      </w:r>
    </w:p>
    <w:p w14:paraId="739FB87F" w14:textId="77777777" w:rsidR="00A025D4" w:rsidRPr="00AF4505" w:rsidRDefault="00A025D4" w:rsidP="002110B8">
      <w:pPr>
        <w:tabs>
          <w:tab w:val="left" w:pos="0"/>
        </w:tabs>
        <w:suppressAutoHyphens/>
        <w:spacing w:line="240" w:lineRule="auto"/>
        <w:rPr>
          <w:rFonts w:ascii="Times New Roman" w:eastAsia="Calibri" w:hAnsi="Times New Roman"/>
          <w:sz w:val="17"/>
          <w:szCs w:val="17"/>
          <w:u w:val="single"/>
        </w:rPr>
      </w:pPr>
      <w:r w:rsidRPr="00AF4505">
        <w:rPr>
          <w:rFonts w:ascii="Times New Roman" w:eastAsia="Calibri" w:hAnsi="Times New Roman"/>
          <w:sz w:val="17"/>
          <w:szCs w:val="17"/>
        </w:rPr>
        <w:t xml:space="preserve">20. </w:t>
      </w:r>
      <w:r w:rsidRPr="00AF4505">
        <w:rPr>
          <w:rFonts w:ascii="Times New Roman" w:eastAsia="Calibri" w:hAnsi="Times New Roman"/>
          <w:sz w:val="17"/>
          <w:szCs w:val="17"/>
          <w:u w:val="single"/>
        </w:rPr>
        <w:t>Compliance with Foreign Corrupt Practices Act</w:t>
      </w:r>
      <w:r w:rsidRPr="00AF4505">
        <w:rPr>
          <w:rFonts w:ascii="Times New Roman" w:eastAsia="Calibri" w:hAnsi="Times New Roman"/>
          <w:sz w:val="17"/>
          <w:szCs w:val="17"/>
        </w:rPr>
        <w:t xml:space="preserve">. By accepting and implementing the terms of this agreement with ACDI/VOCA the awardee and/or contractor certifies that neither it, nor any of  its affiliates, partners, owners, officers, directors, employees, and agents have paid, offered, promised to pay or authorized payment of, and will not pay, offer, promise to pay, or authorize payment of, directly or indirectly, any monies or anything of value to any government official, government employee, political party, or candidate for political office for the purpose of influencing any act or decision of such person or of the government for the benefit of ACDI/VOCA or the programs it implements. Further, the awardee and/or contractor agrees to report any suspected improper payment or activity to the ACDI/VOCA Chief of Party or through the ACDI/VOCA Ethics Hotline </w:t>
      </w:r>
      <w:hyperlink r:id="rId19" w:history="1">
        <w:r w:rsidRPr="00AF4505">
          <w:rPr>
            <w:rFonts w:ascii="Times New Roman" w:eastAsia="Calibri" w:hAnsi="Times New Roman"/>
            <w:sz w:val="17"/>
            <w:szCs w:val="17"/>
            <w:u w:val="single"/>
          </w:rPr>
          <w:t xml:space="preserve">https://secure.ethicspoint.com/domain/media/en/gui/26304/index.html </w:t>
        </w:r>
      </w:hyperlink>
    </w:p>
    <w:p w14:paraId="739FB880" w14:textId="77777777" w:rsidR="00A025D4" w:rsidRPr="00AF4505" w:rsidRDefault="00A025D4" w:rsidP="002110B8">
      <w:pPr>
        <w:tabs>
          <w:tab w:val="left" w:pos="0"/>
        </w:tabs>
        <w:suppressAutoHyphens/>
        <w:spacing w:line="240" w:lineRule="auto"/>
        <w:rPr>
          <w:rFonts w:ascii="Times New Roman" w:hAnsi="Times New Roman"/>
          <w:sz w:val="17"/>
          <w:szCs w:val="17"/>
        </w:rPr>
      </w:pPr>
      <w:r w:rsidRPr="00AF4505">
        <w:rPr>
          <w:rFonts w:ascii="Times New Roman" w:hAnsi="Times New Roman"/>
          <w:b/>
          <w:sz w:val="17"/>
          <w:szCs w:val="17"/>
        </w:rPr>
        <w:t>THE FOLLOWING CLAUSE APPLIES ONLY TO PURCHASE ORDERS IN WHICH WORK WILL BE PERFORMED IN WHOLE OR PART IN THE U.S.</w:t>
      </w:r>
    </w:p>
    <w:p w14:paraId="739FB881" w14:textId="77777777" w:rsidR="00A025D4" w:rsidRPr="00AF4505" w:rsidRDefault="00A025D4" w:rsidP="002110B8">
      <w:pPr>
        <w:spacing w:beforeAutospacing="1" w:after="100" w:afterAutospacing="1" w:line="240" w:lineRule="auto"/>
        <w:rPr>
          <w:rFonts w:ascii="Times New Roman" w:hAnsi="Times New Roman"/>
          <w:sz w:val="17"/>
          <w:szCs w:val="17"/>
        </w:rPr>
      </w:pPr>
      <w:r w:rsidRPr="00AF4505">
        <w:rPr>
          <w:rFonts w:ascii="Times New Roman" w:hAnsi="Times New Roman"/>
          <w:sz w:val="17"/>
          <w:szCs w:val="17"/>
        </w:rPr>
        <w:t xml:space="preserve">21. </w:t>
      </w:r>
      <w:r w:rsidRPr="00AF4505">
        <w:rPr>
          <w:rFonts w:ascii="Times New Roman" w:hAnsi="Times New Roman"/>
          <w:sz w:val="17"/>
          <w:szCs w:val="17"/>
          <w:u w:val="single"/>
        </w:rPr>
        <w:t>Anti-discrimination.</w:t>
      </w:r>
      <w:r w:rsidRPr="00AF4505">
        <w:rPr>
          <w:rFonts w:ascii="Times New Roman" w:hAnsi="Times New Roman"/>
          <w:sz w:val="17"/>
          <w:szCs w:val="17"/>
        </w:rPr>
        <w:t xml:space="preserve"> </w:t>
      </w:r>
      <w:r w:rsidRPr="00AF4505">
        <w:rPr>
          <w:rFonts w:ascii="Times New Roman" w:hAnsi="Times New Roman"/>
          <w:bCs/>
          <w:sz w:val="17"/>
          <w:szCs w:val="17"/>
        </w:rPr>
        <w:t>Veterans Rule: "This contractor and subcontractor shall abide by the requirements of 41 CFR 60-300.5(a). This regulation prohibits discrimination against qualified protected veterans, and requires affirmative action by covered prime contractors and subcontractors to employ and advance in employment qualified protected veterans."</w:t>
      </w:r>
    </w:p>
    <w:p w14:paraId="739FB882" w14:textId="77777777" w:rsidR="00A025D4" w:rsidRPr="00AF4505" w:rsidRDefault="00A025D4" w:rsidP="002110B8">
      <w:pPr>
        <w:spacing w:beforeAutospacing="1" w:after="100" w:afterAutospacing="1" w:line="240" w:lineRule="auto"/>
        <w:rPr>
          <w:rFonts w:ascii="Times New Roman" w:hAnsi="Times New Roman"/>
          <w:sz w:val="17"/>
          <w:szCs w:val="17"/>
        </w:rPr>
      </w:pPr>
      <w:r w:rsidRPr="00AF4505">
        <w:rPr>
          <w:rFonts w:ascii="Times New Roman" w:hAnsi="Times New Roman"/>
          <w:bCs/>
          <w:sz w:val="17"/>
          <w:szCs w:val="17"/>
        </w:rPr>
        <w:t>Disability Rule: "This contractor and subcontractor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739FB883" w14:textId="77777777" w:rsidR="00A025D4" w:rsidRPr="00AF4505" w:rsidRDefault="00A025D4" w:rsidP="002110B8">
      <w:pPr>
        <w:tabs>
          <w:tab w:val="left" w:pos="270"/>
        </w:tabs>
        <w:spacing w:after="0" w:line="240" w:lineRule="auto"/>
        <w:jc w:val="both"/>
        <w:rPr>
          <w:rFonts w:ascii="Times New Roman" w:hAnsi="Times New Roman"/>
          <w:b/>
          <w:sz w:val="17"/>
          <w:szCs w:val="17"/>
        </w:rPr>
      </w:pPr>
      <w:r w:rsidRPr="00AF4505">
        <w:rPr>
          <w:rFonts w:ascii="Times New Roman" w:hAnsi="Times New Roman"/>
          <w:b/>
          <w:sz w:val="17"/>
          <w:szCs w:val="17"/>
        </w:rPr>
        <w:t>THIS CLAUSE APPLIES TO PURCHASE ORDERS THAT EXCEED $150,000</w:t>
      </w:r>
    </w:p>
    <w:p w14:paraId="739FB990" w14:textId="194AEDC3" w:rsidR="00581CD0" w:rsidRPr="001414F4" w:rsidRDefault="00A025D4" w:rsidP="001414F4">
      <w:pPr>
        <w:tabs>
          <w:tab w:val="left" w:pos="270"/>
        </w:tabs>
        <w:spacing w:after="0" w:line="240" w:lineRule="auto"/>
        <w:jc w:val="both"/>
        <w:rPr>
          <w:rFonts w:ascii="Times New Roman" w:hAnsi="Times New Roman"/>
          <w:sz w:val="17"/>
          <w:szCs w:val="17"/>
        </w:rPr>
        <w:sectPr w:rsidR="00581CD0" w:rsidRPr="001414F4" w:rsidSect="00F5754A">
          <w:headerReference w:type="even" r:id="rId20"/>
          <w:headerReference w:type="default" r:id="rId21"/>
          <w:headerReference w:type="first" r:id="rId22"/>
          <w:type w:val="continuous"/>
          <w:pgSz w:w="12240" w:h="15840"/>
          <w:pgMar w:top="288" w:right="432" w:bottom="288" w:left="432" w:header="144" w:footer="144" w:gutter="0"/>
          <w:cols w:space="720"/>
          <w:docGrid w:linePitch="360"/>
        </w:sectPr>
      </w:pPr>
      <w:r w:rsidRPr="00AF4505">
        <w:rPr>
          <w:rFonts w:ascii="Times New Roman" w:hAnsi="Times New Roman"/>
          <w:sz w:val="17"/>
          <w:szCs w:val="17"/>
          <w:u w:val="single"/>
        </w:rPr>
        <w:t>22. Access to Records.</w:t>
      </w:r>
      <w:r w:rsidRPr="00AF4505">
        <w:rPr>
          <w:rFonts w:ascii="Times New Roman" w:hAnsi="Times New Roman"/>
          <w:sz w:val="17"/>
          <w:szCs w:val="17"/>
        </w:rPr>
        <w:t xml:space="preserve"> If this Purchase Order is a negotiated Purchase Order, ACDI/VOCA, US government donor agency, the Comptroller General of the United States, or any of their duly authorized representatives, shall have access to any records of the contractor which are directly pertinent to this Purchase Order for the purpose of an audit or examination.</w:t>
      </w:r>
      <w:bookmarkEnd w:id="109"/>
      <w:r w:rsidR="001414F4" w:rsidRPr="00AF4505">
        <w:t xml:space="preserve"> </w:t>
      </w:r>
    </w:p>
    <w:p w14:paraId="739FB991" w14:textId="2074C58A" w:rsidR="00354F1C" w:rsidRPr="00AF4505" w:rsidRDefault="00E059B0" w:rsidP="002110B8">
      <w:pPr>
        <w:pStyle w:val="Heading2"/>
        <w:spacing w:line="240" w:lineRule="auto"/>
      </w:pPr>
      <w:bookmarkStart w:id="110" w:name="_Toc314560752"/>
      <w:bookmarkStart w:id="111" w:name="_Toc314561304"/>
      <w:bookmarkStart w:id="112" w:name="_Toc314561329"/>
      <w:bookmarkStart w:id="113" w:name="_Toc325530388"/>
      <w:bookmarkStart w:id="114" w:name="_Toc110010789"/>
      <w:r w:rsidRPr="00AF4505">
        <w:lastRenderedPageBreak/>
        <w:t xml:space="preserve">aPPENDIX </w:t>
      </w:r>
      <w:r w:rsidR="00915BE2" w:rsidRPr="00AF4505">
        <w:t>B</w:t>
      </w:r>
      <w:r w:rsidRPr="00AF4505">
        <w:t xml:space="preserve">. </w:t>
      </w:r>
      <w:r w:rsidR="00354F1C" w:rsidRPr="00AF4505">
        <w:t>Technical Proposal Submission Sheet</w:t>
      </w:r>
      <w:bookmarkEnd w:id="110"/>
      <w:bookmarkEnd w:id="111"/>
      <w:bookmarkEnd w:id="112"/>
      <w:bookmarkEnd w:id="113"/>
      <w:bookmarkEnd w:id="114"/>
    </w:p>
    <w:p w14:paraId="739FB992" w14:textId="77777777" w:rsidR="00354F1C" w:rsidRPr="00AF4505" w:rsidRDefault="00354F1C" w:rsidP="002110B8">
      <w:pPr>
        <w:spacing w:after="0" w:line="240" w:lineRule="auto"/>
        <w:rPr>
          <w:i/>
          <w:sz w:val="22"/>
          <w:szCs w:val="22"/>
        </w:rPr>
      </w:pPr>
      <w:r w:rsidRPr="00AF4505">
        <w:rPr>
          <w:i/>
          <w:sz w:val="22"/>
          <w:szCs w:val="22"/>
        </w:rPr>
        <w:t xml:space="preserve">(Complete this form with all the requested details and submit it as the first page of your technical proposal, with the documents requested above attached. Ensure that your proposal is authorized in the signature block below. A signature and authorization on this form will confirm that the terms and conditions of this RFP prevail over any attachments. If your proposal is not authorized, it may be rejected.) </w:t>
      </w:r>
    </w:p>
    <w:tbl>
      <w:tblPr>
        <w:tblStyle w:val="ListTable3-Accent11"/>
        <w:tblW w:w="0" w:type="auto"/>
        <w:jc w:val="center"/>
        <w:tblLayout w:type="fixed"/>
        <w:tblLook w:val="0000" w:firstRow="0" w:lastRow="0" w:firstColumn="0" w:lastColumn="0" w:noHBand="0" w:noVBand="0"/>
      </w:tblPr>
      <w:tblGrid>
        <w:gridCol w:w="3060"/>
        <w:gridCol w:w="3780"/>
      </w:tblGrid>
      <w:tr w:rsidR="00AF4505" w:rsidRPr="00AF4505" w14:paraId="739FB996" w14:textId="77777777" w:rsidTr="3EE4C7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739FB994" w14:textId="77777777" w:rsidR="00354F1C" w:rsidRPr="00AF4505" w:rsidRDefault="00354F1C" w:rsidP="002110B8">
            <w:pPr>
              <w:autoSpaceDE w:val="0"/>
              <w:autoSpaceDN w:val="0"/>
              <w:adjustRightInd w:val="0"/>
              <w:ind w:left="1440" w:hanging="1440"/>
              <w:rPr>
                <w:rFonts w:ascii="Times New Roman" w:hAnsi="Times New Roman"/>
                <w:sz w:val="18"/>
                <w:szCs w:val="18"/>
              </w:rPr>
            </w:pPr>
            <w:r w:rsidRPr="3EE4C7FD">
              <w:rPr>
                <w:rFonts w:ascii="Times New Roman" w:hAnsi="Times New Roman"/>
                <w:sz w:val="18"/>
                <w:szCs w:val="18"/>
              </w:rPr>
              <w:t>Date of Technical Proposal:</w:t>
            </w:r>
          </w:p>
        </w:tc>
        <w:tc>
          <w:tcPr>
            <w:tcW w:w="3780" w:type="dxa"/>
          </w:tcPr>
          <w:p w14:paraId="739FB995" w14:textId="77777777" w:rsidR="00354F1C" w:rsidRPr="00AF4505" w:rsidRDefault="00354F1C" w:rsidP="002110B8">
            <w:pPr>
              <w:autoSpaceDE w:val="0"/>
              <w:autoSpaceDN w:val="0"/>
              <w:adjustRightInd w:val="0"/>
              <w:ind w:left="1440" w:hanging="144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AF4505" w:rsidRPr="00AF4505" w14:paraId="739FB999" w14:textId="77777777" w:rsidTr="3EE4C7FD">
        <w:trPr>
          <w:jc w:val="center"/>
        </w:trPr>
        <w:tc>
          <w:tcPr>
            <w:cnfStyle w:val="000010000000" w:firstRow="0" w:lastRow="0" w:firstColumn="0" w:lastColumn="0" w:oddVBand="1" w:evenVBand="0" w:oddHBand="0" w:evenHBand="0" w:firstRowFirstColumn="0" w:firstRowLastColumn="0" w:lastRowFirstColumn="0" w:lastRowLastColumn="0"/>
            <w:tcW w:w="3060" w:type="dxa"/>
          </w:tcPr>
          <w:p w14:paraId="739FB997" w14:textId="77777777" w:rsidR="00354F1C" w:rsidRPr="00AF4505" w:rsidRDefault="00354F1C" w:rsidP="002110B8">
            <w:pPr>
              <w:autoSpaceDE w:val="0"/>
              <w:autoSpaceDN w:val="0"/>
              <w:adjustRightInd w:val="0"/>
              <w:ind w:left="1440" w:hanging="1440"/>
              <w:rPr>
                <w:rFonts w:ascii="Times New Roman" w:hAnsi="Times New Roman"/>
                <w:sz w:val="18"/>
                <w:szCs w:val="18"/>
              </w:rPr>
            </w:pPr>
            <w:r w:rsidRPr="3EE4C7FD">
              <w:rPr>
                <w:rFonts w:ascii="Times New Roman" w:hAnsi="Times New Roman"/>
                <w:sz w:val="18"/>
                <w:szCs w:val="18"/>
              </w:rPr>
              <w:t>RFP Number:</w:t>
            </w:r>
          </w:p>
        </w:tc>
        <w:tc>
          <w:tcPr>
            <w:tcW w:w="3780" w:type="dxa"/>
          </w:tcPr>
          <w:p w14:paraId="739FB998" w14:textId="77777777" w:rsidR="00354F1C" w:rsidRPr="00AF4505" w:rsidRDefault="00354F1C" w:rsidP="002110B8">
            <w:pPr>
              <w:autoSpaceDE w:val="0"/>
              <w:autoSpaceDN w:val="0"/>
              <w:adjustRightInd w:val="0"/>
              <w:ind w:left="1440" w:hanging="144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AF4505" w:rsidRPr="00AF4505" w14:paraId="739FB99C" w14:textId="77777777" w:rsidTr="3EE4C7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739FB99A" w14:textId="77777777" w:rsidR="00354F1C" w:rsidRPr="00AF4505" w:rsidRDefault="00354F1C" w:rsidP="002110B8">
            <w:pPr>
              <w:autoSpaceDE w:val="0"/>
              <w:autoSpaceDN w:val="0"/>
              <w:adjustRightInd w:val="0"/>
              <w:ind w:left="1440" w:hanging="1440"/>
              <w:rPr>
                <w:rFonts w:ascii="Times New Roman" w:hAnsi="Times New Roman"/>
                <w:sz w:val="18"/>
                <w:szCs w:val="18"/>
              </w:rPr>
            </w:pPr>
            <w:r w:rsidRPr="3EE4C7FD">
              <w:rPr>
                <w:rFonts w:ascii="Times New Roman" w:hAnsi="Times New Roman"/>
                <w:sz w:val="18"/>
                <w:szCs w:val="18"/>
              </w:rPr>
              <w:t>RFP Title:</w:t>
            </w:r>
          </w:p>
        </w:tc>
        <w:tc>
          <w:tcPr>
            <w:tcW w:w="3780" w:type="dxa"/>
          </w:tcPr>
          <w:p w14:paraId="739FB99B" w14:textId="77777777" w:rsidR="00354F1C" w:rsidRPr="00AF4505" w:rsidRDefault="00354F1C" w:rsidP="002110B8">
            <w:pPr>
              <w:autoSpaceDE w:val="0"/>
              <w:autoSpaceDN w:val="0"/>
              <w:adjustRightInd w:val="0"/>
              <w:ind w:left="1440" w:hanging="144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bl>
    <w:p w14:paraId="739FB99D" w14:textId="77777777" w:rsidR="000010BF" w:rsidRPr="00AF4505" w:rsidRDefault="000010BF" w:rsidP="002110B8">
      <w:pPr>
        <w:spacing w:before="0" w:after="0" w:line="240" w:lineRule="auto"/>
        <w:rPr>
          <w:rFonts w:ascii="Times New Roman" w:hAnsi="Times New Roman"/>
          <w:sz w:val="24"/>
          <w:szCs w:val="24"/>
        </w:rPr>
      </w:pPr>
    </w:p>
    <w:p w14:paraId="739FB99E" w14:textId="77777777" w:rsidR="00354F1C" w:rsidRPr="00AF4505" w:rsidRDefault="00354F1C" w:rsidP="002110B8">
      <w:pPr>
        <w:spacing w:before="0" w:after="0" w:line="240" w:lineRule="auto"/>
        <w:rPr>
          <w:sz w:val="22"/>
          <w:szCs w:val="22"/>
        </w:rPr>
      </w:pPr>
      <w:r w:rsidRPr="00AF4505">
        <w:rPr>
          <w:sz w:val="22"/>
          <w:szCs w:val="22"/>
        </w:rPr>
        <w:t>We offer to provide the goods/services described in the Scope of Work, in accordance with the terms and conditions stated in Request for Proposal referenced above. We confirm that we are eligible to participate in public procurement and meet the eligibility criteria specified.</w:t>
      </w:r>
    </w:p>
    <w:p w14:paraId="739FB99F" w14:textId="77777777" w:rsidR="000010BF" w:rsidRPr="00AF4505" w:rsidRDefault="000010BF" w:rsidP="002110B8">
      <w:pPr>
        <w:spacing w:before="0" w:after="0" w:line="240" w:lineRule="auto"/>
        <w:rPr>
          <w:rFonts w:ascii="Times New Roman" w:hAnsi="Times New Roman"/>
          <w:sz w:val="24"/>
          <w:szCs w:val="24"/>
        </w:rPr>
      </w:pPr>
    </w:p>
    <w:p w14:paraId="739FB9A0" w14:textId="6CCE8B34" w:rsidR="00354F1C" w:rsidRPr="00AF4505" w:rsidRDefault="00354F1C" w:rsidP="002110B8">
      <w:pPr>
        <w:spacing w:before="0" w:after="0" w:line="240" w:lineRule="auto"/>
        <w:rPr>
          <w:sz w:val="22"/>
          <w:szCs w:val="22"/>
        </w:rPr>
      </w:pPr>
      <w:r w:rsidRPr="00AF4505">
        <w:rPr>
          <w:sz w:val="22"/>
          <w:szCs w:val="22"/>
        </w:rPr>
        <w:t xml:space="preserve">The validity period of our proposal is </w:t>
      </w:r>
      <w:sdt>
        <w:sdtPr>
          <w:rPr>
            <w:sz w:val="22"/>
            <w:szCs w:val="22"/>
          </w:rPr>
          <w:id w:val="1988424298"/>
        </w:sdtPr>
        <w:sdtContent>
          <w:r w:rsidR="000010BF" w:rsidRPr="00AF4505">
            <w:rPr>
              <w:sz w:val="22"/>
              <w:szCs w:val="22"/>
            </w:rPr>
            <w:t>XX</w:t>
          </w:r>
        </w:sdtContent>
      </w:sdt>
      <w:r w:rsidR="000010BF" w:rsidRPr="00AF4505">
        <w:rPr>
          <w:sz w:val="22"/>
          <w:szCs w:val="22"/>
        </w:rPr>
        <w:t xml:space="preserve"> </w:t>
      </w:r>
      <w:r w:rsidRPr="00AF4505">
        <w:rPr>
          <w:sz w:val="22"/>
          <w:szCs w:val="22"/>
        </w:rPr>
        <w:t xml:space="preserve">days/weeks/months from the time and date of the submission deadline. </w:t>
      </w:r>
    </w:p>
    <w:p w14:paraId="739FB9A1" w14:textId="626245FD" w:rsidR="00354F1C" w:rsidRPr="00AF4505" w:rsidRDefault="00354F1C" w:rsidP="002110B8">
      <w:pPr>
        <w:pStyle w:val="Heading3"/>
        <w:spacing w:line="240" w:lineRule="auto"/>
        <w:rPr>
          <w:color w:val="auto"/>
        </w:rPr>
      </w:pPr>
      <w:bookmarkStart w:id="115" w:name="_Toc390683119"/>
      <w:bookmarkStart w:id="116" w:name="_Toc390683638"/>
      <w:bookmarkStart w:id="117" w:name="_Toc110010790"/>
      <w:r w:rsidRPr="00AF4505">
        <w:rPr>
          <w:color w:val="auto"/>
        </w:rPr>
        <w:t>Type of Business/Institution</w:t>
      </w:r>
      <w:bookmarkEnd w:id="115"/>
      <w:bookmarkEnd w:id="116"/>
      <w:bookmarkEnd w:id="117"/>
    </w:p>
    <w:p w14:paraId="739FB9A2" w14:textId="77777777" w:rsidR="00354F1C" w:rsidRPr="000010BF" w:rsidRDefault="00354F1C" w:rsidP="002110B8">
      <w:pPr>
        <w:spacing w:after="0" w:line="240" w:lineRule="auto"/>
        <w:rPr>
          <w:sz w:val="22"/>
          <w:szCs w:val="22"/>
        </w:rPr>
      </w:pPr>
      <w:r w:rsidRPr="000010BF">
        <w:rPr>
          <w:sz w:val="22"/>
          <w:szCs w:val="22"/>
        </w:rPr>
        <w:t xml:space="preserve"> </w:t>
      </w:r>
      <w:r w:rsidRPr="000010BF">
        <w:rPr>
          <w:sz w:val="22"/>
          <w:szCs w:val="22"/>
        </w:rPr>
        <w:tab/>
        <w:t xml:space="preserve">Offeror certifies that it is:     </w:t>
      </w:r>
      <w:sdt>
        <w:sdtPr>
          <w:rPr>
            <w:sz w:val="22"/>
            <w:szCs w:val="22"/>
          </w:rPr>
          <w:id w:val="1584873441"/>
          <w14:checkbox>
            <w14:checked w14:val="0"/>
            <w14:checkedState w14:val="2612" w14:font="MS Gothic"/>
            <w14:uncheckedState w14:val="2610" w14:font="MS Gothic"/>
          </w14:checkbox>
        </w:sdtPr>
        <w:sdtContent>
          <w:r w:rsidR="000010BF">
            <w:rPr>
              <w:rFonts w:ascii="MS Gothic" w:eastAsia="MS Gothic" w:hAnsi="MS Gothic" w:hint="eastAsia"/>
              <w:sz w:val="22"/>
              <w:szCs w:val="22"/>
            </w:rPr>
            <w:t>☐</w:t>
          </w:r>
        </w:sdtContent>
      </w:sdt>
      <w:r w:rsidRPr="000010BF">
        <w:rPr>
          <w:sz w:val="22"/>
          <w:szCs w:val="22"/>
        </w:rPr>
        <w:t xml:space="preserve"> Non U.S. Owned/Operated </w:t>
      </w:r>
      <w:r w:rsidRPr="000010BF">
        <w:rPr>
          <w:sz w:val="22"/>
          <w:szCs w:val="22"/>
        </w:rPr>
        <w:tab/>
      </w:r>
      <w:sdt>
        <w:sdtPr>
          <w:rPr>
            <w:sz w:val="22"/>
            <w:szCs w:val="22"/>
          </w:rPr>
          <w:id w:val="840205812"/>
          <w14:checkbox>
            <w14:checked w14:val="0"/>
            <w14:checkedState w14:val="2612" w14:font="MS Gothic"/>
            <w14:uncheckedState w14:val="2610" w14:font="MS Gothic"/>
          </w14:checkbox>
        </w:sdtPr>
        <w:sdtContent>
          <w:r w:rsidR="000010BF">
            <w:rPr>
              <w:rFonts w:ascii="MS Gothic" w:eastAsia="MS Gothic" w:hAnsi="MS Gothic" w:hint="eastAsia"/>
              <w:sz w:val="22"/>
              <w:szCs w:val="22"/>
            </w:rPr>
            <w:t>☐</w:t>
          </w:r>
        </w:sdtContent>
      </w:sdt>
      <w:r w:rsidRPr="000010BF">
        <w:rPr>
          <w:sz w:val="22"/>
          <w:szCs w:val="22"/>
        </w:rPr>
        <w:t xml:space="preserve"> Government Owned/Operated</w:t>
      </w:r>
    </w:p>
    <w:p w14:paraId="739FB9A3" w14:textId="77777777" w:rsidR="00354F1C" w:rsidRPr="000010BF" w:rsidRDefault="00354F1C" w:rsidP="002110B8">
      <w:pPr>
        <w:spacing w:after="0" w:line="240" w:lineRule="auto"/>
        <w:ind w:firstLine="720"/>
        <w:rPr>
          <w:sz w:val="22"/>
          <w:szCs w:val="22"/>
        </w:rPr>
      </w:pPr>
      <w:r w:rsidRPr="000010BF">
        <w:rPr>
          <w:sz w:val="22"/>
          <w:szCs w:val="22"/>
        </w:rPr>
        <w:t xml:space="preserve">(If Non U.S. Owned/Operated is selected, continue to Anti-Terrorism Certification) </w:t>
      </w:r>
    </w:p>
    <w:p w14:paraId="739FB9A4" w14:textId="77777777" w:rsidR="000010BF" w:rsidRDefault="00354F1C" w:rsidP="002110B8">
      <w:pPr>
        <w:spacing w:before="0" w:after="0" w:line="240" w:lineRule="auto"/>
        <w:rPr>
          <w:rFonts w:ascii="Times New Roman" w:hAnsi="Times New Roman"/>
        </w:rPr>
      </w:pPr>
      <w:r w:rsidRPr="00FF1146">
        <w:rPr>
          <w:rFonts w:ascii="Times New Roman" w:hAnsi="Times New Roman"/>
        </w:rPr>
        <w:tab/>
      </w:r>
      <w:r>
        <w:rPr>
          <w:rFonts w:ascii="Times New Roman" w:hAnsi="Times New Roman"/>
        </w:rPr>
        <w:tab/>
      </w:r>
    </w:p>
    <w:p w14:paraId="739FB9A5" w14:textId="77777777" w:rsidR="00354F1C" w:rsidRPr="000010BF" w:rsidRDefault="00354F1C" w:rsidP="002110B8">
      <w:pPr>
        <w:spacing w:before="0" w:after="0" w:line="240" w:lineRule="auto"/>
        <w:ind w:left="720"/>
        <w:rPr>
          <w:sz w:val="22"/>
          <w:szCs w:val="22"/>
        </w:rPr>
      </w:pPr>
      <w:r w:rsidRPr="000010BF">
        <w:rPr>
          <w:b/>
          <w:i/>
          <w:sz w:val="22"/>
          <w:szCs w:val="22"/>
        </w:rPr>
        <w:t>OR FOR US ORGANIZATIONS ONLY:</w:t>
      </w:r>
    </w:p>
    <w:p w14:paraId="739FB9A6" w14:textId="77777777" w:rsidR="00354F1C" w:rsidRPr="000010BF" w:rsidRDefault="00000000" w:rsidP="002110B8">
      <w:pPr>
        <w:spacing w:after="0" w:line="240" w:lineRule="auto"/>
        <w:ind w:left="1440" w:firstLine="720"/>
        <w:rPr>
          <w:sz w:val="22"/>
          <w:szCs w:val="22"/>
        </w:rPr>
      </w:pPr>
      <w:sdt>
        <w:sdtPr>
          <w:rPr>
            <w:sz w:val="22"/>
            <w:szCs w:val="22"/>
          </w:rPr>
          <w:id w:val="-191388017"/>
          <w14:checkbox>
            <w14:checked w14:val="0"/>
            <w14:checkedState w14:val="2612" w14:font="MS Gothic"/>
            <w14:uncheckedState w14:val="2610" w14:font="MS Gothic"/>
          </w14:checkbox>
        </w:sdtPr>
        <w:sdtContent>
          <w:r w:rsidR="000010BF">
            <w:rPr>
              <w:rFonts w:ascii="MS Gothic" w:eastAsia="MS Gothic" w:hAnsi="MS Gothic" w:hint="eastAsia"/>
              <w:sz w:val="22"/>
              <w:szCs w:val="22"/>
            </w:rPr>
            <w:t>☐</w:t>
          </w:r>
        </w:sdtContent>
      </w:sdt>
      <w:r w:rsidR="00354F1C" w:rsidRPr="000010BF">
        <w:rPr>
          <w:sz w:val="22"/>
          <w:szCs w:val="22"/>
        </w:rPr>
        <w:t xml:space="preserve"> Non</w:t>
      </w:r>
      <w:r w:rsidR="00F5615F" w:rsidRPr="000010BF">
        <w:rPr>
          <w:sz w:val="22"/>
          <w:szCs w:val="22"/>
        </w:rPr>
        <w:t>p</w:t>
      </w:r>
      <w:r w:rsidR="00354F1C" w:rsidRPr="000010BF">
        <w:rPr>
          <w:sz w:val="22"/>
          <w:szCs w:val="22"/>
        </w:rPr>
        <w:t>rofit</w:t>
      </w:r>
      <w:r w:rsidR="00354F1C" w:rsidRPr="000010BF">
        <w:rPr>
          <w:sz w:val="22"/>
          <w:szCs w:val="22"/>
        </w:rPr>
        <w:tab/>
      </w:r>
      <w:r w:rsidR="00354F1C" w:rsidRPr="000010BF">
        <w:rPr>
          <w:sz w:val="22"/>
          <w:szCs w:val="22"/>
        </w:rPr>
        <w:tab/>
        <w:t xml:space="preserve"> </w:t>
      </w:r>
      <w:sdt>
        <w:sdtPr>
          <w:rPr>
            <w:sz w:val="22"/>
            <w:szCs w:val="22"/>
          </w:rPr>
          <w:id w:val="721335305"/>
          <w14:checkbox>
            <w14:checked w14:val="0"/>
            <w14:checkedState w14:val="2612" w14:font="MS Gothic"/>
            <w14:uncheckedState w14:val="2610" w14:font="MS Gothic"/>
          </w14:checkbox>
        </w:sdtPr>
        <w:sdtContent>
          <w:r w:rsidR="000010BF">
            <w:rPr>
              <w:rFonts w:ascii="MS Gothic" w:eastAsia="MS Gothic" w:hAnsi="MS Gothic" w:hint="eastAsia"/>
              <w:sz w:val="22"/>
              <w:szCs w:val="22"/>
            </w:rPr>
            <w:t>☐</w:t>
          </w:r>
        </w:sdtContent>
      </w:sdt>
      <w:r w:rsidR="00354F1C" w:rsidRPr="000010BF">
        <w:rPr>
          <w:sz w:val="22"/>
          <w:szCs w:val="22"/>
        </w:rPr>
        <w:t xml:space="preserve"> For-Profit</w:t>
      </w:r>
      <w:r w:rsidR="00354F1C" w:rsidRPr="000010BF">
        <w:rPr>
          <w:sz w:val="22"/>
          <w:szCs w:val="22"/>
        </w:rPr>
        <w:tab/>
      </w:r>
      <w:r w:rsidR="00354F1C" w:rsidRPr="000010BF">
        <w:rPr>
          <w:sz w:val="22"/>
          <w:szCs w:val="22"/>
        </w:rPr>
        <w:tab/>
        <w:t xml:space="preserve"> </w:t>
      </w:r>
      <w:sdt>
        <w:sdtPr>
          <w:rPr>
            <w:sz w:val="22"/>
            <w:szCs w:val="22"/>
          </w:rPr>
          <w:id w:val="229970304"/>
          <w14:checkbox>
            <w14:checked w14:val="0"/>
            <w14:checkedState w14:val="2612" w14:font="MS Gothic"/>
            <w14:uncheckedState w14:val="2610" w14:font="MS Gothic"/>
          </w14:checkbox>
        </w:sdtPr>
        <w:sdtContent>
          <w:r w:rsidR="000010BF">
            <w:rPr>
              <w:rFonts w:ascii="MS Gothic" w:eastAsia="MS Gothic" w:hAnsi="MS Gothic" w:hint="eastAsia"/>
              <w:sz w:val="22"/>
              <w:szCs w:val="22"/>
            </w:rPr>
            <w:t>☐</w:t>
          </w:r>
        </w:sdtContent>
      </w:sdt>
      <w:r w:rsidR="00354F1C" w:rsidRPr="000010BF">
        <w:rPr>
          <w:sz w:val="22"/>
          <w:szCs w:val="22"/>
        </w:rPr>
        <w:t xml:space="preserve"> Government Owned/Operated </w:t>
      </w:r>
    </w:p>
    <w:p w14:paraId="739FB9A7" w14:textId="77777777" w:rsidR="00354F1C" w:rsidRPr="000010BF" w:rsidRDefault="00000000" w:rsidP="002110B8">
      <w:pPr>
        <w:spacing w:after="0" w:line="240" w:lineRule="auto"/>
        <w:ind w:left="1440" w:firstLine="720"/>
        <w:rPr>
          <w:sz w:val="22"/>
          <w:szCs w:val="22"/>
        </w:rPr>
      </w:pPr>
      <w:sdt>
        <w:sdtPr>
          <w:rPr>
            <w:sz w:val="22"/>
            <w:szCs w:val="22"/>
          </w:rPr>
          <w:id w:val="213625441"/>
          <w14:checkbox>
            <w14:checked w14:val="0"/>
            <w14:checkedState w14:val="2612" w14:font="MS Gothic"/>
            <w14:uncheckedState w14:val="2610" w14:font="MS Gothic"/>
          </w14:checkbox>
        </w:sdtPr>
        <w:sdtContent>
          <w:r w:rsidR="000010BF">
            <w:rPr>
              <w:rFonts w:ascii="MS Gothic" w:eastAsia="MS Gothic" w:hAnsi="MS Gothic" w:hint="eastAsia"/>
              <w:sz w:val="22"/>
              <w:szCs w:val="22"/>
            </w:rPr>
            <w:t>☐</w:t>
          </w:r>
        </w:sdtContent>
      </w:sdt>
      <w:r w:rsidR="00354F1C" w:rsidRPr="000010BF">
        <w:rPr>
          <w:sz w:val="22"/>
          <w:szCs w:val="22"/>
        </w:rPr>
        <w:t xml:space="preserve"> Large Business </w:t>
      </w:r>
      <w:r w:rsidR="00354F1C" w:rsidRPr="000010BF">
        <w:rPr>
          <w:sz w:val="22"/>
          <w:szCs w:val="22"/>
        </w:rPr>
        <w:tab/>
        <w:t xml:space="preserve"> </w:t>
      </w:r>
      <w:sdt>
        <w:sdtPr>
          <w:rPr>
            <w:sz w:val="22"/>
            <w:szCs w:val="22"/>
          </w:rPr>
          <w:id w:val="10968353"/>
          <w14:checkbox>
            <w14:checked w14:val="0"/>
            <w14:checkedState w14:val="2612" w14:font="MS Gothic"/>
            <w14:uncheckedState w14:val="2610" w14:font="MS Gothic"/>
          </w14:checkbox>
        </w:sdtPr>
        <w:sdtContent>
          <w:r w:rsidR="000010BF">
            <w:rPr>
              <w:rFonts w:ascii="MS Gothic" w:eastAsia="MS Gothic" w:hAnsi="MS Gothic" w:hint="eastAsia"/>
              <w:sz w:val="22"/>
              <w:szCs w:val="22"/>
            </w:rPr>
            <w:t>☐</w:t>
          </w:r>
        </w:sdtContent>
      </w:sdt>
      <w:r w:rsidR="00354F1C" w:rsidRPr="000010BF">
        <w:rPr>
          <w:sz w:val="22"/>
          <w:szCs w:val="22"/>
        </w:rPr>
        <w:t xml:space="preserve"> Small Business</w:t>
      </w:r>
      <w:r w:rsidR="00354F1C" w:rsidRPr="000010BF">
        <w:rPr>
          <w:sz w:val="22"/>
          <w:szCs w:val="22"/>
        </w:rPr>
        <w:tab/>
        <w:t xml:space="preserve"> </w:t>
      </w:r>
      <w:sdt>
        <w:sdtPr>
          <w:rPr>
            <w:sz w:val="22"/>
            <w:szCs w:val="22"/>
          </w:rPr>
          <w:id w:val="-271792183"/>
          <w14:checkbox>
            <w14:checked w14:val="0"/>
            <w14:checkedState w14:val="2612" w14:font="MS Gothic"/>
            <w14:uncheckedState w14:val="2610" w14:font="MS Gothic"/>
          </w14:checkbox>
        </w:sdtPr>
        <w:sdtContent>
          <w:r w:rsidR="000010BF">
            <w:rPr>
              <w:rFonts w:ascii="MS Gothic" w:eastAsia="MS Gothic" w:hAnsi="MS Gothic" w:hint="eastAsia"/>
              <w:sz w:val="22"/>
              <w:szCs w:val="22"/>
            </w:rPr>
            <w:t>☐</w:t>
          </w:r>
        </w:sdtContent>
      </w:sdt>
      <w:r w:rsidR="00354F1C" w:rsidRPr="000010BF">
        <w:rPr>
          <w:sz w:val="22"/>
          <w:szCs w:val="22"/>
        </w:rPr>
        <w:t xml:space="preserve"> College or University</w:t>
      </w:r>
    </w:p>
    <w:p w14:paraId="739FB9A8" w14:textId="77777777" w:rsidR="00354F1C" w:rsidRPr="000010BF" w:rsidRDefault="00000000" w:rsidP="002110B8">
      <w:pPr>
        <w:spacing w:after="0" w:line="240" w:lineRule="auto"/>
        <w:ind w:left="1440" w:firstLine="720"/>
        <w:rPr>
          <w:sz w:val="22"/>
          <w:szCs w:val="22"/>
        </w:rPr>
      </w:pPr>
      <w:sdt>
        <w:sdtPr>
          <w:rPr>
            <w:sz w:val="22"/>
            <w:szCs w:val="22"/>
          </w:rPr>
          <w:id w:val="-1883156208"/>
          <w14:checkbox>
            <w14:checked w14:val="0"/>
            <w14:checkedState w14:val="2612" w14:font="MS Gothic"/>
            <w14:uncheckedState w14:val="2610" w14:font="MS Gothic"/>
          </w14:checkbox>
        </w:sdtPr>
        <w:sdtContent>
          <w:r w:rsidR="000010BF">
            <w:rPr>
              <w:rFonts w:ascii="MS Gothic" w:eastAsia="MS Gothic" w:hAnsi="MS Gothic" w:hint="eastAsia"/>
              <w:sz w:val="22"/>
              <w:szCs w:val="22"/>
            </w:rPr>
            <w:t>☐</w:t>
          </w:r>
        </w:sdtContent>
      </w:sdt>
      <w:r w:rsidR="00354F1C" w:rsidRPr="000010BF">
        <w:rPr>
          <w:sz w:val="22"/>
          <w:szCs w:val="22"/>
        </w:rPr>
        <w:t xml:space="preserve"> Women Owned </w:t>
      </w:r>
      <w:r w:rsidR="00354F1C" w:rsidRPr="000010BF">
        <w:rPr>
          <w:sz w:val="22"/>
          <w:szCs w:val="22"/>
        </w:rPr>
        <w:tab/>
        <w:t xml:space="preserve"> </w:t>
      </w:r>
      <w:sdt>
        <w:sdtPr>
          <w:rPr>
            <w:sz w:val="22"/>
            <w:szCs w:val="22"/>
          </w:rPr>
          <w:id w:val="1823078252"/>
          <w14:checkbox>
            <w14:checked w14:val="0"/>
            <w14:checkedState w14:val="2612" w14:font="MS Gothic"/>
            <w14:uncheckedState w14:val="2610" w14:font="MS Gothic"/>
          </w14:checkbox>
        </w:sdtPr>
        <w:sdtContent>
          <w:r w:rsidR="000010BF">
            <w:rPr>
              <w:rFonts w:ascii="MS Gothic" w:eastAsia="MS Gothic" w:hAnsi="MS Gothic" w:hint="eastAsia"/>
              <w:sz w:val="22"/>
              <w:szCs w:val="22"/>
            </w:rPr>
            <w:t>☐</w:t>
          </w:r>
        </w:sdtContent>
      </w:sdt>
      <w:r w:rsidR="00354F1C" w:rsidRPr="000010BF">
        <w:rPr>
          <w:sz w:val="22"/>
          <w:szCs w:val="22"/>
        </w:rPr>
        <w:t xml:space="preserve"> Small and Disadvantaged Business       </w:t>
      </w:r>
    </w:p>
    <w:p w14:paraId="739FB9A9" w14:textId="77777777" w:rsidR="00354F1C" w:rsidRPr="00FF1146" w:rsidRDefault="00354F1C" w:rsidP="002110B8">
      <w:pPr>
        <w:spacing w:before="0" w:after="0" w:line="240" w:lineRule="auto"/>
        <w:ind w:left="1440" w:firstLine="720"/>
        <w:rPr>
          <w:rFonts w:ascii="Times New Roman" w:hAnsi="Times New Roman"/>
        </w:rPr>
      </w:pPr>
      <w:r w:rsidRPr="00FF1146">
        <w:rPr>
          <w:rFonts w:ascii="Times New Roman" w:hAnsi="Times New Roman"/>
        </w:rPr>
        <w:t xml:space="preserve">               </w:t>
      </w:r>
    </w:p>
    <w:p w14:paraId="739FB9AA" w14:textId="77777777" w:rsidR="00354F1C" w:rsidRPr="00AF4505" w:rsidRDefault="00354F1C" w:rsidP="002110B8">
      <w:pPr>
        <w:pStyle w:val="Heading3"/>
        <w:spacing w:before="0" w:line="240" w:lineRule="auto"/>
        <w:rPr>
          <w:color w:val="auto"/>
        </w:rPr>
      </w:pPr>
      <w:bookmarkStart w:id="118" w:name="_Toc390683120"/>
      <w:bookmarkStart w:id="119" w:name="_Toc390683639"/>
      <w:bookmarkStart w:id="120" w:name="_Toc110010791"/>
      <w:r w:rsidRPr="00AF4505">
        <w:rPr>
          <w:color w:val="auto"/>
        </w:rPr>
        <w:t>Anti-Terrorism Certification</w:t>
      </w:r>
      <w:bookmarkEnd w:id="118"/>
      <w:bookmarkEnd w:id="119"/>
      <w:bookmarkEnd w:id="120"/>
    </w:p>
    <w:p w14:paraId="739FB9AB" w14:textId="77777777" w:rsidR="00354F1C" w:rsidRPr="00AF4505" w:rsidRDefault="00354F1C" w:rsidP="002110B8">
      <w:pPr>
        <w:autoSpaceDE w:val="0"/>
        <w:autoSpaceDN w:val="0"/>
        <w:adjustRightInd w:val="0"/>
        <w:spacing w:after="0" w:line="240" w:lineRule="auto"/>
        <w:rPr>
          <w:sz w:val="22"/>
          <w:szCs w:val="22"/>
        </w:rPr>
      </w:pPr>
      <w:r w:rsidRPr="00AF4505">
        <w:rPr>
          <w:sz w:val="22"/>
          <w:szCs w:val="22"/>
        </w:rPr>
        <w:t xml:space="preserve">The Offeror, to the best of its current knowledge, did not provide, within the previous 10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w:t>
      </w:r>
    </w:p>
    <w:p w14:paraId="739FB9AC" w14:textId="77777777" w:rsidR="00354F1C" w:rsidRPr="00AF4505" w:rsidRDefault="00354F1C" w:rsidP="002110B8">
      <w:pPr>
        <w:autoSpaceDE w:val="0"/>
        <w:autoSpaceDN w:val="0"/>
        <w:adjustRightInd w:val="0"/>
        <w:spacing w:before="0" w:after="0" w:line="240" w:lineRule="auto"/>
        <w:rPr>
          <w:sz w:val="22"/>
          <w:szCs w:val="22"/>
        </w:rPr>
      </w:pPr>
    </w:p>
    <w:p w14:paraId="739FB9AD" w14:textId="77777777" w:rsidR="00354F1C" w:rsidRPr="00AF4505" w:rsidRDefault="00354F1C" w:rsidP="002110B8">
      <w:pPr>
        <w:autoSpaceDE w:val="0"/>
        <w:autoSpaceDN w:val="0"/>
        <w:adjustRightInd w:val="0"/>
        <w:spacing w:before="0" w:after="0" w:line="240" w:lineRule="auto"/>
        <w:rPr>
          <w:sz w:val="22"/>
          <w:szCs w:val="22"/>
        </w:rPr>
      </w:pPr>
      <w:r w:rsidRPr="00AF4505">
        <w:rPr>
          <w:sz w:val="22"/>
          <w:szCs w:val="22"/>
        </w:rPr>
        <w:t xml:space="preserve">The Offeror also verifies that it does not appear on 1) the website of the Excluded Party List: </w:t>
      </w:r>
      <w:hyperlink r:id="rId23" w:history="1">
        <w:r w:rsidRPr="00AF4505">
          <w:rPr>
            <w:rStyle w:val="Hyperlink"/>
            <w:color w:val="auto"/>
            <w:sz w:val="22"/>
            <w:szCs w:val="22"/>
          </w:rPr>
          <w:t>www.epls.gov</w:t>
        </w:r>
      </w:hyperlink>
      <w:r w:rsidRPr="00AF4505">
        <w:rPr>
          <w:sz w:val="22"/>
          <w:szCs w:val="22"/>
        </w:rPr>
        <w:t xml:space="preserve"> or 2) the website of the United Nations Security (UNSC) sanctions committee established under UNSC Resolution 1267 (1999) (the “1267 Committee”): </w:t>
      </w:r>
      <w:hyperlink r:id="rId24" w:history="1">
        <w:r w:rsidRPr="00AF4505">
          <w:rPr>
            <w:rStyle w:val="Hyperlink"/>
            <w:color w:val="auto"/>
            <w:sz w:val="22"/>
            <w:szCs w:val="22"/>
          </w:rPr>
          <w:t>http://www.un.org/Docs/sc/committees/1267/consolist.shtml</w:t>
        </w:r>
      </w:hyperlink>
      <w:r w:rsidRPr="00AF4505">
        <w:rPr>
          <w:sz w:val="22"/>
          <w:szCs w:val="22"/>
        </w:rPr>
        <w:t>.</w:t>
      </w:r>
    </w:p>
    <w:p w14:paraId="739FB9AE" w14:textId="77777777" w:rsidR="00902C2A" w:rsidRPr="00AF4505" w:rsidRDefault="00902C2A" w:rsidP="002110B8">
      <w:pPr>
        <w:spacing w:before="0" w:after="0" w:line="240" w:lineRule="auto"/>
        <w:rPr>
          <w:sz w:val="22"/>
          <w:szCs w:val="22"/>
        </w:rPr>
      </w:pPr>
    </w:p>
    <w:p w14:paraId="739FB9AF" w14:textId="77777777" w:rsidR="00902C2A" w:rsidRPr="00AF4505" w:rsidRDefault="00354F1C" w:rsidP="002110B8">
      <w:pPr>
        <w:spacing w:before="0" w:after="0" w:line="240" w:lineRule="auto"/>
        <w:rPr>
          <w:sz w:val="22"/>
          <w:szCs w:val="22"/>
        </w:rPr>
      </w:pPr>
      <w:r w:rsidRPr="00AF4505">
        <w:rPr>
          <w:sz w:val="22"/>
          <w:szCs w:val="22"/>
        </w:rPr>
        <w:t xml:space="preserve">The undersigned declares s/he is authorized to sign on behalf of the company listed below and to bind the company to all conditions and provisions stated in the original RFP document including attachments from ACDI/VOCA. </w:t>
      </w:r>
    </w:p>
    <w:p w14:paraId="4F7172C7" w14:textId="77777777" w:rsidR="002110B8" w:rsidRDefault="002110B8" w:rsidP="002110B8">
      <w:pPr>
        <w:spacing w:before="0" w:after="0" w:line="240" w:lineRule="auto"/>
        <w:rPr>
          <w:rFonts w:ascii="Times New Roman" w:hAnsi="Times New Roman"/>
          <w:b/>
          <w:bCs/>
          <w:sz w:val="24"/>
          <w:szCs w:val="24"/>
        </w:rPr>
      </w:pPr>
    </w:p>
    <w:p w14:paraId="739FB9B1" w14:textId="7655AA41" w:rsidR="00354F1C" w:rsidRPr="00AF4505" w:rsidRDefault="00354F1C" w:rsidP="002110B8">
      <w:pPr>
        <w:spacing w:before="0" w:after="0" w:line="240" w:lineRule="auto"/>
        <w:rPr>
          <w:rFonts w:ascii="Times New Roman" w:hAnsi="Times New Roman"/>
          <w:b/>
          <w:bCs/>
          <w:sz w:val="24"/>
          <w:szCs w:val="24"/>
        </w:rPr>
      </w:pPr>
      <w:r w:rsidRPr="00AF4505">
        <w:rPr>
          <w:rFonts w:ascii="Times New Roman" w:hAnsi="Times New Roman"/>
          <w:b/>
          <w:bCs/>
          <w:sz w:val="24"/>
          <w:szCs w:val="24"/>
        </w:rPr>
        <w:t>Proposal Authorized By:</w:t>
      </w:r>
      <w:r w:rsidRPr="00AF4505">
        <w:rPr>
          <w:rFonts w:ascii="Times New Roman" w:hAnsi="Times New Roman"/>
          <w:b/>
          <w:bCs/>
          <w:sz w:val="24"/>
          <w:szCs w:val="24"/>
        </w:rPr>
        <w:tab/>
      </w:r>
    </w:p>
    <w:tbl>
      <w:tblPr>
        <w:tblW w:w="5000" w:type="pct"/>
        <w:tblLook w:val="0000" w:firstRow="0" w:lastRow="0" w:firstColumn="0" w:lastColumn="0" w:noHBand="0" w:noVBand="0"/>
      </w:tblPr>
      <w:tblGrid>
        <w:gridCol w:w="1606"/>
        <w:gridCol w:w="2642"/>
        <w:gridCol w:w="1294"/>
        <w:gridCol w:w="1091"/>
        <w:gridCol w:w="998"/>
        <w:gridCol w:w="3169"/>
      </w:tblGrid>
      <w:tr w:rsidR="00AF4505" w:rsidRPr="00AF4505" w14:paraId="739FB9B6" w14:textId="77777777" w:rsidTr="00D32C07">
        <w:trPr>
          <w:trHeight w:val="288"/>
        </w:trPr>
        <w:tc>
          <w:tcPr>
            <w:tcW w:w="744" w:type="pct"/>
            <w:tcBorders>
              <w:top w:val="nil"/>
              <w:left w:val="nil"/>
              <w:bottom w:val="nil"/>
              <w:right w:val="nil"/>
            </w:tcBorders>
          </w:tcPr>
          <w:p w14:paraId="739FB9B2" w14:textId="77777777" w:rsidR="00354F1C" w:rsidRPr="00AF4505" w:rsidRDefault="00354F1C" w:rsidP="002110B8">
            <w:pPr>
              <w:spacing w:after="0" w:line="240" w:lineRule="auto"/>
              <w:rPr>
                <w:rFonts w:ascii="Times New Roman" w:hAnsi="Times New Roman"/>
              </w:rPr>
            </w:pPr>
            <w:r w:rsidRPr="00AF4505">
              <w:rPr>
                <w:rFonts w:ascii="Times New Roman" w:hAnsi="Times New Roman"/>
              </w:rPr>
              <w:t>Signature:</w:t>
            </w:r>
          </w:p>
        </w:tc>
        <w:tc>
          <w:tcPr>
            <w:tcW w:w="1822" w:type="pct"/>
            <w:gridSpan w:val="2"/>
            <w:tcBorders>
              <w:top w:val="nil"/>
              <w:left w:val="nil"/>
              <w:bottom w:val="nil"/>
              <w:right w:val="nil"/>
            </w:tcBorders>
          </w:tcPr>
          <w:p w14:paraId="739FB9B3" w14:textId="77777777" w:rsidR="00354F1C" w:rsidRPr="00AF4505" w:rsidRDefault="00354F1C" w:rsidP="002110B8">
            <w:pPr>
              <w:spacing w:after="0" w:line="240" w:lineRule="auto"/>
              <w:rPr>
                <w:rFonts w:ascii="Times New Roman" w:hAnsi="Times New Roman"/>
              </w:rPr>
            </w:pPr>
            <w:r w:rsidRPr="00AF4505">
              <w:rPr>
                <w:rFonts w:ascii="Times New Roman" w:hAnsi="Times New Roman"/>
              </w:rPr>
              <w:t>_______________________</w:t>
            </w:r>
          </w:p>
        </w:tc>
        <w:tc>
          <w:tcPr>
            <w:tcW w:w="505" w:type="pct"/>
            <w:tcBorders>
              <w:top w:val="nil"/>
              <w:left w:val="nil"/>
              <w:bottom w:val="nil"/>
              <w:right w:val="nil"/>
            </w:tcBorders>
          </w:tcPr>
          <w:p w14:paraId="739FB9B4" w14:textId="77777777" w:rsidR="00354F1C" w:rsidRPr="00AF4505" w:rsidRDefault="00354F1C" w:rsidP="002110B8">
            <w:pPr>
              <w:spacing w:after="0" w:line="240" w:lineRule="auto"/>
              <w:rPr>
                <w:rFonts w:ascii="Times New Roman" w:hAnsi="Times New Roman"/>
              </w:rPr>
            </w:pPr>
            <w:r w:rsidRPr="00AF4505">
              <w:rPr>
                <w:rFonts w:ascii="Times New Roman" w:hAnsi="Times New Roman"/>
              </w:rPr>
              <w:t>Name:</w:t>
            </w:r>
          </w:p>
        </w:tc>
        <w:tc>
          <w:tcPr>
            <w:tcW w:w="1930" w:type="pct"/>
            <w:gridSpan w:val="2"/>
            <w:tcBorders>
              <w:top w:val="nil"/>
              <w:left w:val="nil"/>
              <w:bottom w:val="nil"/>
              <w:right w:val="nil"/>
            </w:tcBorders>
          </w:tcPr>
          <w:p w14:paraId="739FB9B5" w14:textId="77777777" w:rsidR="00354F1C" w:rsidRPr="00AF4505" w:rsidRDefault="00354F1C" w:rsidP="002110B8">
            <w:pPr>
              <w:spacing w:after="0" w:line="240" w:lineRule="auto"/>
              <w:rPr>
                <w:rFonts w:ascii="Times New Roman" w:hAnsi="Times New Roman"/>
              </w:rPr>
            </w:pPr>
            <w:r w:rsidRPr="00AF4505">
              <w:rPr>
                <w:rFonts w:ascii="Times New Roman" w:hAnsi="Times New Roman"/>
              </w:rPr>
              <w:t>___________________________</w:t>
            </w:r>
          </w:p>
        </w:tc>
      </w:tr>
      <w:tr w:rsidR="00AF4505" w:rsidRPr="00AF4505" w14:paraId="739FB9BB" w14:textId="77777777" w:rsidTr="000552CA">
        <w:tc>
          <w:tcPr>
            <w:tcW w:w="744" w:type="pct"/>
            <w:tcBorders>
              <w:top w:val="nil"/>
              <w:left w:val="nil"/>
              <w:bottom w:val="nil"/>
              <w:right w:val="nil"/>
            </w:tcBorders>
          </w:tcPr>
          <w:p w14:paraId="739FB9B7" w14:textId="77777777" w:rsidR="00354F1C" w:rsidRPr="00AF4505" w:rsidRDefault="00354F1C" w:rsidP="002110B8">
            <w:pPr>
              <w:spacing w:after="0" w:line="240" w:lineRule="auto"/>
              <w:rPr>
                <w:rFonts w:ascii="Times New Roman" w:hAnsi="Times New Roman"/>
              </w:rPr>
            </w:pPr>
            <w:r w:rsidRPr="00AF4505">
              <w:rPr>
                <w:rFonts w:ascii="Times New Roman" w:hAnsi="Times New Roman"/>
              </w:rPr>
              <w:t>Position:</w:t>
            </w:r>
          </w:p>
        </w:tc>
        <w:tc>
          <w:tcPr>
            <w:tcW w:w="1822" w:type="pct"/>
            <w:gridSpan w:val="2"/>
            <w:tcBorders>
              <w:top w:val="nil"/>
              <w:left w:val="nil"/>
              <w:bottom w:val="nil"/>
              <w:right w:val="nil"/>
            </w:tcBorders>
          </w:tcPr>
          <w:p w14:paraId="739FB9B8" w14:textId="77777777" w:rsidR="00354F1C" w:rsidRPr="00AF4505" w:rsidRDefault="00354F1C" w:rsidP="002110B8">
            <w:pPr>
              <w:pStyle w:val="Header"/>
              <w:spacing w:after="0" w:line="240" w:lineRule="auto"/>
              <w:rPr>
                <w:rFonts w:ascii="Times New Roman" w:hAnsi="Times New Roman"/>
                <w:lang w:val="en-US"/>
              </w:rPr>
            </w:pPr>
            <w:r w:rsidRPr="00AF4505">
              <w:rPr>
                <w:rFonts w:ascii="Times New Roman" w:hAnsi="Times New Roman"/>
                <w:lang w:val="en-US"/>
              </w:rPr>
              <w:t>________________________</w:t>
            </w:r>
          </w:p>
        </w:tc>
        <w:tc>
          <w:tcPr>
            <w:tcW w:w="505" w:type="pct"/>
            <w:tcBorders>
              <w:top w:val="nil"/>
              <w:left w:val="nil"/>
              <w:bottom w:val="nil"/>
              <w:right w:val="nil"/>
            </w:tcBorders>
          </w:tcPr>
          <w:p w14:paraId="739FB9B9" w14:textId="77777777" w:rsidR="00354F1C" w:rsidRPr="00AF4505" w:rsidRDefault="00354F1C" w:rsidP="002110B8">
            <w:pPr>
              <w:spacing w:after="0" w:line="240" w:lineRule="auto"/>
              <w:rPr>
                <w:rFonts w:ascii="Times New Roman" w:hAnsi="Times New Roman"/>
              </w:rPr>
            </w:pPr>
            <w:r w:rsidRPr="00AF4505">
              <w:rPr>
                <w:rFonts w:ascii="Times New Roman" w:hAnsi="Times New Roman"/>
              </w:rPr>
              <w:t>Date:</w:t>
            </w:r>
          </w:p>
        </w:tc>
        <w:tc>
          <w:tcPr>
            <w:tcW w:w="1930" w:type="pct"/>
            <w:gridSpan w:val="2"/>
            <w:tcBorders>
              <w:top w:val="nil"/>
              <w:left w:val="nil"/>
              <w:bottom w:val="nil"/>
              <w:right w:val="nil"/>
            </w:tcBorders>
          </w:tcPr>
          <w:p w14:paraId="739FB9BA" w14:textId="77777777" w:rsidR="00354F1C" w:rsidRPr="00AF4505" w:rsidRDefault="00354F1C" w:rsidP="002110B8">
            <w:pPr>
              <w:spacing w:after="0" w:line="240" w:lineRule="auto"/>
              <w:rPr>
                <w:rFonts w:ascii="Times New Roman" w:hAnsi="Times New Roman"/>
              </w:rPr>
            </w:pPr>
            <w:r w:rsidRPr="00AF4505">
              <w:rPr>
                <w:rFonts w:ascii="Times New Roman" w:hAnsi="Times New Roman"/>
              </w:rPr>
              <w:t>___________________________</w:t>
            </w:r>
          </w:p>
        </w:tc>
      </w:tr>
      <w:tr w:rsidR="00AF4505" w:rsidRPr="00AF4505" w14:paraId="739FB9BF" w14:textId="77777777" w:rsidTr="000552CA">
        <w:trPr>
          <w:trHeight w:val="378"/>
        </w:trPr>
        <w:tc>
          <w:tcPr>
            <w:tcW w:w="2565" w:type="pct"/>
            <w:gridSpan w:val="3"/>
            <w:tcBorders>
              <w:top w:val="nil"/>
              <w:left w:val="nil"/>
              <w:bottom w:val="nil"/>
              <w:right w:val="nil"/>
            </w:tcBorders>
          </w:tcPr>
          <w:p w14:paraId="739FB9BC" w14:textId="77777777" w:rsidR="00354F1C" w:rsidRPr="00AF4505" w:rsidRDefault="00354F1C" w:rsidP="002110B8">
            <w:pPr>
              <w:spacing w:after="0" w:line="240" w:lineRule="auto"/>
              <w:rPr>
                <w:rFonts w:ascii="Times New Roman" w:hAnsi="Times New Roman"/>
                <w:i/>
              </w:rPr>
            </w:pPr>
            <w:r w:rsidRPr="00AF4505">
              <w:rPr>
                <w:rFonts w:ascii="Times New Roman" w:hAnsi="Times New Roman"/>
                <w:i/>
              </w:rPr>
              <w:t>Authorized for and on behalf of:</w:t>
            </w:r>
          </w:p>
        </w:tc>
        <w:tc>
          <w:tcPr>
            <w:tcW w:w="505" w:type="pct"/>
            <w:tcBorders>
              <w:top w:val="nil"/>
              <w:left w:val="nil"/>
              <w:bottom w:val="nil"/>
              <w:right w:val="nil"/>
            </w:tcBorders>
          </w:tcPr>
          <w:p w14:paraId="739FB9BD" w14:textId="77777777" w:rsidR="00354F1C" w:rsidRPr="00AF4505" w:rsidRDefault="00354F1C" w:rsidP="002110B8">
            <w:pPr>
              <w:spacing w:after="0" w:line="240" w:lineRule="auto"/>
              <w:rPr>
                <w:rFonts w:ascii="Times New Roman" w:hAnsi="Times New Roman"/>
                <w:i/>
              </w:rPr>
            </w:pPr>
          </w:p>
        </w:tc>
        <w:tc>
          <w:tcPr>
            <w:tcW w:w="1930" w:type="pct"/>
            <w:gridSpan w:val="2"/>
            <w:tcBorders>
              <w:top w:val="nil"/>
              <w:left w:val="nil"/>
              <w:bottom w:val="nil"/>
              <w:right w:val="nil"/>
            </w:tcBorders>
          </w:tcPr>
          <w:p w14:paraId="739FB9BE" w14:textId="77777777" w:rsidR="00354F1C" w:rsidRPr="00AF4505" w:rsidRDefault="00354F1C" w:rsidP="002110B8">
            <w:pPr>
              <w:spacing w:after="0" w:line="240" w:lineRule="auto"/>
              <w:rPr>
                <w:rFonts w:ascii="Times New Roman" w:hAnsi="Times New Roman"/>
                <w:i/>
              </w:rPr>
            </w:pPr>
            <w:r w:rsidRPr="00AF4505">
              <w:rPr>
                <w:rFonts w:ascii="Times New Roman" w:hAnsi="Times New Roman"/>
                <w:i/>
              </w:rPr>
              <w:t>(DD/MM/YY)</w:t>
            </w:r>
          </w:p>
        </w:tc>
      </w:tr>
      <w:tr w:rsidR="00AF4505" w:rsidRPr="00AF4505" w14:paraId="739FB9C2" w14:textId="77777777" w:rsidTr="000552CA">
        <w:tc>
          <w:tcPr>
            <w:tcW w:w="744" w:type="pct"/>
            <w:tcBorders>
              <w:top w:val="nil"/>
              <w:left w:val="nil"/>
              <w:bottom w:val="nil"/>
              <w:right w:val="nil"/>
            </w:tcBorders>
          </w:tcPr>
          <w:p w14:paraId="739FB9C0" w14:textId="77777777" w:rsidR="00354F1C" w:rsidRPr="00AF4505" w:rsidRDefault="00354F1C" w:rsidP="002110B8">
            <w:pPr>
              <w:spacing w:after="0" w:line="240" w:lineRule="auto"/>
              <w:rPr>
                <w:rFonts w:ascii="Times New Roman" w:hAnsi="Times New Roman"/>
              </w:rPr>
            </w:pPr>
            <w:r w:rsidRPr="00AF4505">
              <w:rPr>
                <w:rFonts w:ascii="Times New Roman" w:hAnsi="Times New Roman"/>
              </w:rPr>
              <w:t>Company:</w:t>
            </w:r>
          </w:p>
        </w:tc>
        <w:tc>
          <w:tcPr>
            <w:tcW w:w="4256" w:type="pct"/>
            <w:gridSpan w:val="5"/>
            <w:tcBorders>
              <w:top w:val="nil"/>
              <w:left w:val="nil"/>
              <w:bottom w:val="nil"/>
              <w:right w:val="nil"/>
            </w:tcBorders>
          </w:tcPr>
          <w:p w14:paraId="739FB9C1" w14:textId="77777777" w:rsidR="00354F1C" w:rsidRPr="00AF4505" w:rsidRDefault="00354F1C" w:rsidP="002110B8">
            <w:pPr>
              <w:spacing w:after="0" w:line="240" w:lineRule="auto"/>
              <w:rPr>
                <w:rFonts w:ascii="Times New Roman" w:hAnsi="Times New Roman"/>
              </w:rPr>
            </w:pPr>
            <w:r w:rsidRPr="00AF4505">
              <w:rPr>
                <w:rFonts w:ascii="Times New Roman" w:hAnsi="Times New Roman"/>
              </w:rPr>
              <w:t>_______________________________________________________________</w:t>
            </w:r>
          </w:p>
        </w:tc>
      </w:tr>
      <w:tr w:rsidR="00AF4505" w:rsidRPr="00AF4505" w14:paraId="739FB9C5" w14:textId="77777777" w:rsidTr="000552CA">
        <w:tc>
          <w:tcPr>
            <w:tcW w:w="744" w:type="pct"/>
            <w:tcBorders>
              <w:top w:val="nil"/>
              <w:left w:val="nil"/>
              <w:bottom w:val="nil"/>
              <w:right w:val="nil"/>
            </w:tcBorders>
          </w:tcPr>
          <w:p w14:paraId="739FB9C3" w14:textId="77777777" w:rsidR="00354F1C" w:rsidRPr="00AF4505" w:rsidRDefault="00354F1C" w:rsidP="002110B8">
            <w:pPr>
              <w:spacing w:after="0" w:line="240" w:lineRule="auto"/>
              <w:rPr>
                <w:rFonts w:ascii="Times New Roman" w:hAnsi="Times New Roman"/>
              </w:rPr>
            </w:pPr>
            <w:r w:rsidRPr="00AF4505">
              <w:rPr>
                <w:rFonts w:ascii="Times New Roman" w:hAnsi="Times New Roman"/>
              </w:rPr>
              <w:t>Address:</w:t>
            </w:r>
          </w:p>
        </w:tc>
        <w:tc>
          <w:tcPr>
            <w:tcW w:w="4256" w:type="pct"/>
            <w:gridSpan w:val="5"/>
            <w:tcBorders>
              <w:top w:val="nil"/>
              <w:left w:val="nil"/>
              <w:bottom w:val="nil"/>
              <w:right w:val="nil"/>
            </w:tcBorders>
          </w:tcPr>
          <w:p w14:paraId="739FB9C4" w14:textId="77777777" w:rsidR="00354F1C" w:rsidRPr="00AF4505" w:rsidRDefault="00354F1C" w:rsidP="002110B8">
            <w:pPr>
              <w:pStyle w:val="Outline"/>
              <w:spacing w:before="0"/>
              <w:rPr>
                <w:kern w:val="0"/>
                <w:sz w:val="22"/>
              </w:rPr>
            </w:pPr>
            <w:r w:rsidRPr="00AF4505">
              <w:rPr>
                <w:kern w:val="0"/>
                <w:sz w:val="22"/>
              </w:rPr>
              <w:t>_______________________________________________________________</w:t>
            </w:r>
          </w:p>
        </w:tc>
      </w:tr>
      <w:tr w:rsidR="00AF4505" w:rsidRPr="00AF4505" w14:paraId="739FB9CA" w14:textId="77777777" w:rsidTr="000552CA">
        <w:tc>
          <w:tcPr>
            <w:tcW w:w="744" w:type="pct"/>
            <w:tcBorders>
              <w:top w:val="nil"/>
              <w:left w:val="nil"/>
              <w:bottom w:val="nil"/>
              <w:right w:val="nil"/>
            </w:tcBorders>
            <w:vAlign w:val="center"/>
          </w:tcPr>
          <w:p w14:paraId="739FB9C6" w14:textId="77777777" w:rsidR="00354F1C" w:rsidRPr="00AF4505" w:rsidRDefault="00354F1C" w:rsidP="002110B8">
            <w:pPr>
              <w:spacing w:before="0" w:after="0" w:line="240" w:lineRule="auto"/>
              <w:rPr>
                <w:rFonts w:ascii="Times New Roman" w:hAnsi="Times New Roman"/>
              </w:rPr>
            </w:pPr>
            <w:r w:rsidRPr="00AF4505">
              <w:rPr>
                <w:rFonts w:ascii="Times New Roman" w:hAnsi="Times New Roman"/>
              </w:rPr>
              <w:t>DUNS No.:</w:t>
            </w:r>
          </w:p>
        </w:tc>
        <w:tc>
          <w:tcPr>
            <w:tcW w:w="1223" w:type="pct"/>
            <w:tcBorders>
              <w:top w:val="nil"/>
              <w:left w:val="nil"/>
              <w:bottom w:val="nil"/>
              <w:right w:val="nil"/>
            </w:tcBorders>
            <w:vAlign w:val="center"/>
          </w:tcPr>
          <w:p w14:paraId="739FB9C7" w14:textId="77777777" w:rsidR="00354F1C" w:rsidRPr="00AF4505" w:rsidRDefault="00902C2A" w:rsidP="002110B8">
            <w:pPr>
              <w:pStyle w:val="Outline"/>
              <w:spacing w:before="0"/>
              <w:rPr>
                <w:kern w:val="0"/>
                <w:sz w:val="22"/>
              </w:rPr>
            </w:pPr>
            <w:r w:rsidRPr="00AF4505">
              <w:rPr>
                <w:kern w:val="0"/>
                <w:sz w:val="22"/>
              </w:rPr>
              <w:t>________________</w:t>
            </w:r>
          </w:p>
        </w:tc>
        <w:tc>
          <w:tcPr>
            <w:tcW w:w="1566" w:type="pct"/>
            <w:gridSpan w:val="3"/>
            <w:tcBorders>
              <w:top w:val="nil"/>
              <w:left w:val="nil"/>
              <w:bottom w:val="nil"/>
              <w:right w:val="nil"/>
            </w:tcBorders>
            <w:vAlign w:val="center"/>
          </w:tcPr>
          <w:p w14:paraId="739FB9C8" w14:textId="77777777" w:rsidR="00354F1C" w:rsidRPr="00AF4505" w:rsidRDefault="00354F1C" w:rsidP="002110B8">
            <w:pPr>
              <w:pStyle w:val="Outline"/>
              <w:spacing w:before="0"/>
              <w:rPr>
                <w:kern w:val="0"/>
                <w:sz w:val="22"/>
              </w:rPr>
            </w:pPr>
            <w:r w:rsidRPr="00AF4505">
              <w:rPr>
                <w:kern w:val="0"/>
                <w:sz w:val="22"/>
              </w:rPr>
              <w:t>Business Registration No.</w:t>
            </w:r>
          </w:p>
        </w:tc>
        <w:tc>
          <w:tcPr>
            <w:tcW w:w="1468" w:type="pct"/>
            <w:tcBorders>
              <w:top w:val="nil"/>
              <w:left w:val="nil"/>
              <w:bottom w:val="nil"/>
              <w:right w:val="nil"/>
            </w:tcBorders>
            <w:vAlign w:val="center"/>
          </w:tcPr>
          <w:p w14:paraId="739FB9C9" w14:textId="77777777" w:rsidR="00354F1C" w:rsidRPr="00AF4505" w:rsidRDefault="00354F1C" w:rsidP="002110B8">
            <w:pPr>
              <w:pStyle w:val="Outline"/>
              <w:spacing w:before="0"/>
              <w:rPr>
                <w:kern w:val="0"/>
                <w:sz w:val="22"/>
              </w:rPr>
            </w:pPr>
            <w:r w:rsidRPr="00AF4505">
              <w:rPr>
                <w:kern w:val="0"/>
                <w:sz w:val="22"/>
                <w:szCs w:val="22"/>
              </w:rPr>
              <w:t>_________________</w:t>
            </w:r>
          </w:p>
        </w:tc>
      </w:tr>
    </w:tbl>
    <w:p w14:paraId="739FB9CB" w14:textId="31B2F3A7" w:rsidR="001847E4" w:rsidRPr="00000392" w:rsidRDefault="001847E4" w:rsidP="002110B8">
      <w:pPr>
        <w:spacing w:after="0" w:line="240" w:lineRule="auto"/>
        <w:rPr>
          <w:rFonts w:ascii="Times New Roman" w:hAnsi="Times New Roman"/>
          <w:sz w:val="24"/>
          <w:szCs w:val="24"/>
        </w:rPr>
      </w:pPr>
    </w:p>
    <w:sectPr w:rsidR="001847E4" w:rsidRPr="00000392" w:rsidSect="00581CD0">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D6042" w14:textId="77777777" w:rsidR="00550AE7" w:rsidRDefault="00550AE7" w:rsidP="001D646F">
      <w:pPr>
        <w:spacing w:after="0" w:line="240" w:lineRule="auto"/>
      </w:pPr>
      <w:r>
        <w:separator/>
      </w:r>
    </w:p>
  </w:endnote>
  <w:endnote w:type="continuationSeparator" w:id="0">
    <w:p w14:paraId="52084041" w14:textId="77777777" w:rsidR="00550AE7" w:rsidRDefault="00550AE7" w:rsidP="001D646F">
      <w:pPr>
        <w:spacing w:after="0" w:line="240" w:lineRule="auto"/>
      </w:pPr>
      <w:r>
        <w:continuationSeparator/>
      </w:r>
    </w:p>
  </w:endnote>
  <w:endnote w:type="continuationNotice" w:id="1">
    <w:p w14:paraId="0E48F9DD" w14:textId="77777777" w:rsidR="00550AE7" w:rsidRDefault="00550AE7" w:rsidP="001D6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B9D4" w14:textId="77777777" w:rsidR="00B9296D" w:rsidRDefault="00B9296D">
    <w:pPr>
      <w:pStyle w:val="Footer"/>
      <w:jc w:val="right"/>
    </w:pPr>
  </w:p>
  <w:p w14:paraId="739FB9D5" w14:textId="77777777" w:rsidR="00B9296D" w:rsidRDefault="00B92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320706"/>
      <w:docPartObj>
        <w:docPartGallery w:val="Page Numbers (Bottom of Page)"/>
        <w:docPartUnique/>
      </w:docPartObj>
    </w:sdtPr>
    <w:sdtEndPr>
      <w:rPr>
        <w:noProof/>
      </w:rPr>
    </w:sdtEndPr>
    <w:sdtContent>
      <w:p w14:paraId="739FB9D6" w14:textId="77777777" w:rsidR="00866A7F" w:rsidRDefault="00866A7F">
        <w:pPr>
          <w:pStyle w:val="Footer"/>
          <w:jc w:val="center"/>
        </w:pPr>
        <w:r>
          <w:fldChar w:fldCharType="begin"/>
        </w:r>
        <w:r>
          <w:instrText xml:space="preserve"> PAGE   \* MERGEFORMAT </w:instrText>
        </w:r>
        <w:r>
          <w:fldChar w:fldCharType="separate"/>
        </w:r>
        <w:r w:rsidR="000C7DC7">
          <w:rPr>
            <w:noProof/>
          </w:rPr>
          <w:t>3</w:t>
        </w:r>
        <w:r>
          <w:rPr>
            <w:noProof/>
          </w:rPr>
          <w:fldChar w:fldCharType="end"/>
        </w:r>
      </w:p>
    </w:sdtContent>
  </w:sdt>
  <w:p w14:paraId="739FB9D7" w14:textId="77777777" w:rsidR="00B9296D" w:rsidRDefault="00B9296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4125B" w14:textId="77777777" w:rsidR="00550AE7" w:rsidRDefault="00550AE7" w:rsidP="001D646F">
      <w:pPr>
        <w:spacing w:after="0" w:line="240" w:lineRule="auto"/>
      </w:pPr>
      <w:r>
        <w:separator/>
      </w:r>
    </w:p>
  </w:footnote>
  <w:footnote w:type="continuationSeparator" w:id="0">
    <w:p w14:paraId="3CAD4A92" w14:textId="77777777" w:rsidR="00550AE7" w:rsidRDefault="00550AE7" w:rsidP="001D646F">
      <w:pPr>
        <w:spacing w:after="0" w:line="240" w:lineRule="auto"/>
      </w:pPr>
      <w:r>
        <w:continuationSeparator/>
      </w:r>
    </w:p>
  </w:footnote>
  <w:footnote w:type="continuationNotice" w:id="1">
    <w:p w14:paraId="67B8E9B4" w14:textId="77777777" w:rsidR="00550AE7" w:rsidRDefault="00550AE7" w:rsidP="001D6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B9D9" w14:textId="77777777" w:rsidR="004C2788" w:rsidRDefault="004C2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B9DA" w14:textId="77777777" w:rsidR="004C2788" w:rsidRPr="00E34234" w:rsidRDefault="004C2788" w:rsidP="00E34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B9DB" w14:textId="77777777" w:rsidR="004C2788" w:rsidRDefault="004C2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7E43"/>
    <w:multiLevelType w:val="hybridMultilevel"/>
    <w:tmpl w:val="194A8548"/>
    <w:lvl w:ilvl="0" w:tplc="04090015">
      <w:start w:val="1"/>
      <w:numFmt w:val="upperLetter"/>
      <w:lvlText w:val="%1."/>
      <w:lvlJc w:val="left"/>
      <w:pPr>
        <w:ind w:left="720" w:hanging="360"/>
      </w:pPr>
      <w:rPr>
        <w:rFonts w:hint="default"/>
      </w:rPr>
    </w:lvl>
    <w:lvl w:ilvl="1" w:tplc="4454AF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D0F5A"/>
    <w:multiLevelType w:val="hybridMultilevel"/>
    <w:tmpl w:val="6A54938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64F39"/>
    <w:multiLevelType w:val="hybridMultilevel"/>
    <w:tmpl w:val="73B2D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9B52B2"/>
    <w:multiLevelType w:val="hybridMultilevel"/>
    <w:tmpl w:val="6798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17EAD"/>
    <w:multiLevelType w:val="hybridMultilevel"/>
    <w:tmpl w:val="E38AE1DC"/>
    <w:lvl w:ilvl="0" w:tplc="04090019">
      <w:start w:val="1"/>
      <w:numFmt w:val="lowerLetter"/>
      <w:lvlText w:val="%1."/>
      <w:lvlJc w:val="left"/>
      <w:pPr>
        <w:ind w:left="1080" w:hanging="360"/>
      </w:pPr>
      <w:rPr>
        <w:rFonts w:hint="default"/>
      </w:rPr>
    </w:lvl>
    <w:lvl w:ilvl="1" w:tplc="5CD61996">
      <w:start w:val="1"/>
      <w:numFmt w:val="decimal"/>
      <w:lvlText w:val="%2."/>
      <w:lvlJc w:val="left"/>
      <w:pPr>
        <w:ind w:left="1800" w:hanging="360"/>
      </w:pPr>
      <w:rPr>
        <w:b w:val="0"/>
      </w:rPr>
    </w:lvl>
    <w:lvl w:ilvl="2" w:tplc="9718EA68">
      <w:start w:val="1"/>
      <w:numFmt w:val="lowerLetter"/>
      <w:lvlText w:val="%3."/>
      <w:lvlJc w:val="left"/>
      <w:pPr>
        <w:ind w:left="2520" w:hanging="180"/>
      </w:pPr>
      <w:rPr>
        <w:color w:val="auto"/>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D47402"/>
    <w:multiLevelType w:val="hybridMultilevel"/>
    <w:tmpl w:val="6CCC5B3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B43B8"/>
    <w:multiLevelType w:val="hybridMultilevel"/>
    <w:tmpl w:val="4B5C73CE"/>
    <w:lvl w:ilvl="0" w:tplc="A920B8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55ADA"/>
    <w:multiLevelType w:val="hybridMultilevel"/>
    <w:tmpl w:val="08F4E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D034C"/>
    <w:multiLevelType w:val="hybridMultilevel"/>
    <w:tmpl w:val="C81A1A0C"/>
    <w:lvl w:ilvl="0" w:tplc="BD5C1238">
      <w:start w:val="1"/>
      <w:numFmt w:val="upperRoman"/>
      <w:lvlText w:val="%1."/>
      <w:lvlJc w:val="left"/>
      <w:pPr>
        <w:ind w:left="1080" w:hanging="72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D6324"/>
    <w:multiLevelType w:val="hybridMultilevel"/>
    <w:tmpl w:val="54CA4978"/>
    <w:lvl w:ilvl="0" w:tplc="545A62A0">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6F4653"/>
    <w:multiLevelType w:val="hybridMultilevel"/>
    <w:tmpl w:val="955A2B70"/>
    <w:lvl w:ilvl="0" w:tplc="A8126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4753C"/>
    <w:multiLevelType w:val="hybridMultilevel"/>
    <w:tmpl w:val="277664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2D309C"/>
    <w:multiLevelType w:val="hybridMultilevel"/>
    <w:tmpl w:val="55422902"/>
    <w:lvl w:ilvl="0" w:tplc="BD5C1238">
      <w:start w:val="1"/>
      <w:numFmt w:val="upperRoman"/>
      <w:lvlText w:val="%1."/>
      <w:lvlJc w:val="left"/>
      <w:pPr>
        <w:ind w:left="1080" w:hanging="72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14BEE"/>
    <w:multiLevelType w:val="hybridMultilevel"/>
    <w:tmpl w:val="7218A0D2"/>
    <w:lvl w:ilvl="0" w:tplc="996C2D0C">
      <w:start w:val="1"/>
      <w:numFmt w:val="upperRoman"/>
      <w:lvlText w:val="%1."/>
      <w:lvlJc w:val="left"/>
      <w:pPr>
        <w:ind w:left="1080" w:hanging="72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0F71EC"/>
    <w:multiLevelType w:val="hybridMultilevel"/>
    <w:tmpl w:val="9552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5587E"/>
    <w:multiLevelType w:val="hybridMultilevel"/>
    <w:tmpl w:val="9F68D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A93E7D"/>
    <w:multiLevelType w:val="hybridMultilevel"/>
    <w:tmpl w:val="C6A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6A32D4"/>
    <w:multiLevelType w:val="hybridMultilevel"/>
    <w:tmpl w:val="48F2BE78"/>
    <w:lvl w:ilvl="0" w:tplc="E640B7E4">
      <w:start w:val="20"/>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8E0E6F"/>
    <w:multiLevelType w:val="hybridMultilevel"/>
    <w:tmpl w:val="ED4C3EBE"/>
    <w:lvl w:ilvl="0" w:tplc="0409000F">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0D2639"/>
    <w:multiLevelType w:val="hybridMultilevel"/>
    <w:tmpl w:val="10DC3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332652"/>
    <w:multiLevelType w:val="hybridMultilevel"/>
    <w:tmpl w:val="F87C4454"/>
    <w:lvl w:ilvl="0" w:tplc="8342F9AE">
      <w:start w:val="1"/>
      <w:numFmt w:val="decimal"/>
      <w:lvlText w:val="%1."/>
      <w:lvlJc w:val="left"/>
      <w:pPr>
        <w:tabs>
          <w:tab w:val="num" w:pos="720"/>
        </w:tabs>
        <w:ind w:left="720" w:hanging="720"/>
      </w:pPr>
      <w:rPr>
        <w:rFonts w:ascii="Calibri" w:eastAsia="Times New Roman" w:hAnsi="Calibri" w:cs="Times New Roman"/>
      </w:rPr>
    </w:lvl>
    <w:lvl w:ilvl="1" w:tplc="DE1EB942">
      <w:start w:val="1"/>
      <w:numFmt w:val="lowerLetter"/>
      <w:lvlText w:val="%2."/>
      <w:lvlJc w:val="left"/>
      <w:pPr>
        <w:tabs>
          <w:tab w:val="num" w:pos="1080"/>
        </w:tabs>
        <w:ind w:left="1080" w:hanging="360"/>
      </w:pPr>
      <w:rPr>
        <w:color w:val="auto"/>
      </w:rPr>
    </w:lvl>
    <w:lvl w:ilvl="2" w:tplc="04EC4724">
      <w:start w:val="1"/>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4B90DA8"/>
    <w:multiLevelType w:val="hybridMultilevel"/>
    <w:tmpl w:val="2F52B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3413B"/>
    <w:multiLevelType w:val="hybridMultilevel"/>
    <w:tmpl w:val="0C78DA76"/>
    <w:lvl w:ilvl="0" w:tplc="746EFADC">
      <w:start w:val="1"/>
      <w:numFmt w:val="decimal"/>
      <w:lvlText w:val="%1."/>
      <w:lvlJc w:val="left"/>
      <w:pPr>
        <w:tabs>
          <w:tab w:val="num" w:pos="360"/>
        </w:tabs>
        <w:ind w:left="360" w:hanging="360"/>
      </w:pPr>
      <w:rPr>
        <w:rFonts w:ascii="Times New Roman" w:hAnsi="Times New Roman" w:cs="Times New Roman" w:hint="default"/>
        <w:b w:val="0"/>
        <w:i w:val="0"/>
      </w:rPr>
    </w:lvl>
    <w:lvl w:ilvl="1" w:tplc="04090001">
      <w:start w:val="1"/>
      <w:numFmt w:val="bullet"/>
      <w:lvlText w:val=""/>
      <w:lvlJc w:val="left"/>
      <w:pPr>
        <w:tabs>
          <w:tab w:val="num" w:pos="720"/>
        </w:tabs>
        <w:ind w:left="720" w:hanging="360"/>
      </w:pPr>
      <w:rPr>
        <w:rFonts w:ascii="Symbol" w:hAnsi="Symbol" w:hint="default"/>
        <w:i w:val="0"/>
      </w:rPr>
    </w:lvl>
    <w:lvl w:ilvl="2" w:tplc="04090001">
      <w:start w:val="1"/>
      <w:numFmt w:val="bullet"/>
      <w:lvlText w:val=""/>
      <w:lvlJc w:val="left"/>
      <w:pPr>
        <w:tabs>
          <w:tab w:val="num" w:pos="1980"/>
        </w:tabs>
        <w:ind w:left="1980" w:hanging="360"/>
      </w:pPr>
      <w:rPr>
        <w:rFonts w:ascii="Symbol" w:hAnsi="Symbol" w:hint="default"/>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8F1630E"/>
    <w:multiLevelType w:val="hybridMultilevel"/>
    <w:tmpl w:val="C81A1A0C"/>
    <w:lvl w:ilvl="0" w:tplc="BD5C1238">
      <w:start w:val="1"/>
      <w:numFmt w:val="upperRoman"/>
      <w:lvlText w:val="%1."/>
      <w:lvlJc w:val="left"/>
      <w:pPr>
        <w:ind w:left="1080" w:hanging="72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CC44C3"/>
    <w:multiLevelType w:val="hybridMultilevel"/>
    <w:tmpl w:val="FCAAB32C"/>
    <w:lvl w:ilvl="0" w:tplc="FFFFFFFF">
      <w:start w:val="19"/>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C7C5B9F"/>
    <w:multiLevelType w:val="hybridMultilevel"/>
    <w:tmpl w:val="27A43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705D9B"/>
    <w:multiLevelType w:val="hybridMultilevel"/>
    <w:tmpl w:val="0B24AC08"/>
    <w:lvl w:ilvl="0" w:tplc="A53EB76A">
      <w:start w:val="1"/>
      <w:numFmt w:val="decimal"/>
      <w:lvlText w:val="%1)"/>
      <w:lvlJc w:val="left"/>
      <w:pPr>
        <w:ind w:left="360" w:hanging="360"/>
      </w:pPr>
      <w:rPr>
        <w:rFonts w:ascii="Times New Roman" w:eastAsia="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086FBA"/>
    <w:multiLevelType w:val="hybridMultilevel"/>
    <w:tmpl w:val="B9604910"/>
    <w:lvl w:ilvl="0" w:tplc="992E2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9A56AB"/>
    <w:multiLevelType w:val="hybridMultilevel"/>
    <w:tmpl w:val="50B6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227760"/>
    <w:multiLevelType w:val="hybridMultilevel"/>
    <w:tmpl w:val="F78A2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2C70B9"/>
    <w:multiLevelType w:val="hybridMultilevel"/>
    <w:tmpl w:val="4AAAAEEA"/>
    <w:lvl w:ilvl="0" w:tplc="FE1660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9A6BCB"/>
    <w:multiLevelType w:val="hybridMultilevel"/>
    <w:tmpl w:val="164E04A6"/>
    <w:lvl w:ilvl="0" w:tplc="5CD61996">
      <w:start w:val="1"/>
      <w:numFmt w:val="decimal"/>
      <w:lvlText w:val="%1."/>
      <w:lvlJc w:val="left"/>
      <w:pPr>
        <w:ind w:left="2580" w:hanging="360"/>
      </w:pPr>
      <w:rPr>
        <w:b w:val="0"/>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41192229"/>
    <w:multiLevelType w:val="hybridMultilevel"/>
    <w:tmpl w:val="869C9E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221F88"/>
    <w:multiLevelType w:val="hybridMultilevel"/>
    <w:tmpl w:val="D97263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96E4068"/>
    <w:multiLevelType w:val="hybridMultilevel"/>
    <w:tmpl w:val="49B03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9923C84"/>
    <w:multiLevelType w:val="hybridMultilevel"/>
    <w:tmpl w:val="C6A2E78A"/>
    <w:lvl w:ilvl="0" w:tplc="0C5C9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AB14C9"/>
    <w:multiLevelType w:val="hybridMultilevel"/>
    <w:tmpl w:val="1702F5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8D4D72"/>
    <w:multiLevelType w:val="hybridMultilevel"/>
    <w:tmpl w:val="BC268372"/>
    <w:lvl w:ilvl="0" w:tplc="DE1EB94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9C014C"/>
    <w:multiLevelType w:val="hybridMultilevel"/>
    <w:tmpl w:val="D200E494"/>
    <w:lvl w:ilvl="0" w:tplc="BD5C1238">
      <w:start w:val="1"/>
      <w:numFmt w:val="upperRoman"/>
      <w:lvlText w:val="%1."/>
      <w:lvlJc w:val="left"/>
      <w:pPr>
        <w:ind w:left="1080" w:hanging="72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712718"/>
    <w:multiLevelType w:val="hybridMultilevel"/>
    <w:tmpl w:val="FBA8F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5A678E3"/>
    <w:multiLevelType w:val="hybridMultilevel"/>
    <w:tmpl w:val="EB2C7F40"/>
    <w:lvl w:ilvl="0" w:tplc="28BC0192">
      <w:start w:val="1"/>
      <w:numFmt w:val="upperRoman"/>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FA4BD6"/>
    <w:multiLevelType w:val="hybridMultilevel"/>
    <w:tmpl w:val="62AA96F0"/>
    <w:lvl w:ilvl="0" w:tplc="A920B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F73258"/>
    <w:multiLevelType w:val="hybridMultilevel"/>
    <w:tmpl w:val="F2960D60"/>
    <w:lvl w:ilvl="0" w:tplc="545A62A0">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00E4565"/>
    <w:multiLevelType w:val="hybridMultilevel"/>
    <w:tmpl w:val="FA566E20"/>
    <w:lvl w:ilvl="0" w:tplc="4DCCE8BE">
      <w:start w:val="1"/>
      <w:numFmt w:val="decimal"/>
      <w:lvlText w:val="%1."/>
      <w:lvlJc w:val="left"/>
      <w:pPr>
        <w:ind w:left="1080" w:hanging="360"/>
      </w:pPr>
      <w:rPr>
        <w:rFonts w:hint="default"/>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1F42EF"/>
    <w:multiLevelType w:val="hybridMultilevel"/>
    <w:tmpl w:val="3E4415AA"/>
    <w:lvl w:ilvl="0" w:tplc="0409000F">
      <w:start w:val="1"/>
      <w:numFmt w:val="decimal"/>
      <w:lvlText w:val="%1."/>
      <w:lvlJc w:val="left"/>
      <w:pPr>
        <w:ind w:left="-144" w:hanging="360"/>
      </w:p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45" w15:restartNumberingAfterBreak="0">
    <w:nsid w:val="66273960"/>
    <w:multiLevelType w:val="hybridMultilevel"/>
    <w:tmpl w:val="A016E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FC0B95"/>
    <w:multiLevelType w:val="hybridMultilevel"/>
    <w:tmpl w:val="06E24D34"/>
    <w:lvl w:ilvl="0" w:tplc="9718EA68">
      <w:start w:val="1"/>
      <w:numFmt w:val="lowerLetter"/>
      <w:lvlText w:val="%1."/>
      <w:lvlJc w:val="left"/>
      <w:pPr>
        <w:ind w:left="72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F92132D"/>
    <w:multiLevelType w:val="hybridMultilevel"/>
    <w:tmpl w:val="398AF192"/>
    <w:lvl w:ilvl="0" w:tplc="1E284D9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037F59"/>
    <w:multiLevelType w:val="hybridMultilevel"/>
    <w:tmpl w:val="1108C7B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3A2021"/>
    <w:multiLevelType w:val="hybridMultilevel"/>
    <w:tmpl w:val="7304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561944"/>
    <w:multiLevelType w:val="hybridMultilevel"/>
    <w:tmpl w:val="08F4E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F547AC"/>
    <w:multiLevelType w:val="hybridMultilevel"/>
    <w:tmpl w:val="C81A1A0C"/>
    <w:lvl w:ilvl="0" w:tplc="BD5C1238">
      <w:start w:val="1"/>
      <w:numFmt w:val="upperRoman"/>
      <w:lvlText w:val="%1."/>
      <w:lvlJc w:val="left"/>
      <w:pPr>
        <w:ind w:left="1080" w:hanging="72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663B6E"/>
    <w:multiLevelType w:val="hybridMultilevel"/>
    <w:tmpl w:val="3844123E"/>
    <w:lvl w:ilvl="0" w:tplc="0409000F">
      <w:start w:val="1"/>
      <w:numFmt w:val="decimal"/>
      <w:lvlText w:val="%1."/>
      <w:lvlJc w:val="left"/>
      <w:pPr>
        <w:ind w:left="1080" w:hanging="360"/>
      </w:pPr>
    </w:lvl>
    <w:lvl w:ilvl="1" w:tplc="4B7ADC0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0558173">
    <w:abstractNumId w:val="20"/>
  </w:num>
  <w:num w:numId="2" w16cid:durableId="2138640303">
    <w:abstractNumId w:val="4"/>
  </w:num>
  <w:num w:numId="3" w16cid:durableId="2066102222">
    <w:abstractNumId w:val="46"/>
  </w:num>
  <w:num w:numId="4" w16cid:durableId="1610312500">
    <w:abstractNumId w:val="33"/>
  </w:num>
  <w:num w:numId="5" w16cid:durableId="2027559283">
    <w:abstractNumId w:val="40"/>
  </w:num>
  <w:num w:numId="6" w16cid:durableId="428234611">
    <w:abstractNumId w:val="21"/>
  </w:num>
  <w:num w:numId="7" w16cid:durableId="842624768">
    <w:abstractNumId w:val="31"/>
  </w:num>
  <w:num w:numId="8" w16cid:durableId="400101065">
    <w:abstractNumId w:val="36"/>
  </w:num>
  <w:num w:numId="9" w16cid:durableId="824711426">
    <w:abstractNumId w:val="47"/>
  </w:num>
  <w:num w:numId="10" w16cid:durableId="876161622">
    <w:abstractNumId w:val="44"/>
  </w:num>
  <w:num w:numId="11" w16cid:durableId="1946377166">
    <w:abstractNumId w:val="26"/>
  </w:num>
  <w:num w:numId="12" w16cid:durableId="134179441">
    <w:abstractNumId w:val="24"/>
  </w:num>
  <w:num w:numId="13" w16cid:durableId="1973754458">
    <w:abstractNumId w:val="25"/>
  </w:num>
  <w:num w:numId="14" w16cid:durableId="1895120187">
    <w:abstractNumId w:val="49"/>
  </w:num>
  <w:num w:numId="15" w16cid:durableId="642076932">
    <w:abstractNumId w:val="14"/>
  </w:num>
  <w:num w:numId="16" w16cid:durableId="756823726">
    <w:abstractNumId w:val="30"/>
  </w:num>
  <w:num w:numId="17" w16cid:durableId="1119033632">
    <w:abstractNumId w:val="28"/>
  </w:num>
  <w:num w:numId="18" w16cid:durableId="1731492110">
    <w:abstractNumId w:val="3"/>
  </w:num>
  <w:num w:numId="19" w16cid:durableId="916523397">
    <w:abstractNumId w:val="12"/>
  </w:num>
  <w:num w:numId="20" w16cid:durableId="1944992222">
    <w:abstractNumId w:val="13"/>
  </w:num>
  <w:num w:numId="21" w16cid:durableId="1055199600">
    <w:abstractNumId w:val="1"/>
  </w:num>
  <w:num w:numId="22" w16cid:durableId="1224636938">
    <w:abstractNumId w:val="11"/>
  </w:num>
  <w:num w:numId="23" w16cid:durableId="459300891">
    <w:abstractNumId w:val="45"/>
  </w:num>
  <w:num w:numId="24" w16cid:durableId="841554956">
    <w:abstractNumId w:val="15"/>
  </w:num>
  <w:num w:numId="25" w16cid:durableId="2070571897">
    <w:abstractNumId w:val="29"/>
  </w:num>
  <w:num w:numId="26" w16cid:durableId="254704963">
    <w:abstractNumId w:val="38"/>
  </w:num>
  <w:num w:numId="27" w16cid:durableId="616181324">
    <w:abstractNumId w:val="51"/>
  </w:num>
  <w:num w:numId="28" w16cid:durableId="1510676852">
    <w:abstractNumId w:val="23"/>
  </w:num>
  <w:num w:numId="29" w16cid:durableId="1790783634">
    <w:abstractNumId w:val="8"/>
  </w:num>
  <w:num w:numId="30" w16cid:durableId="1390761650">
    <w:abstractNumId w:val="22"/>
  </w:num>
  <w:num w:numId="31" w16cid:durableId="1933512297">
    <w:abstractNumId w:val="17"/>
  </w:num>
  <w:num w:numId="32" w16cid:durableId="283276382">
    <w:abstractNumId w:val="10"/>
  </w:num>
  <w:num w:numId="33" w16cid:durableId="1344239433">
    <w:abstractNumId w:val="27"/>
  </w:num>
  <w:num w:numId="34" w16cid:durableId="582110100">
    <w:abstractNumId w:val="35"/>
  </w:num>
  <w:num w:numId="35" w16cid:durableId="1179464973">
    <w:abstractNumId w:val="16"/>
  </w:num>
  <w:num w:numId="36" w16cid:durableId="1650327987">
    <w:abstractNumId w:val="0"/>
  </w:num>
  <w:num w:numId="37" w16cid:durableId="49809158">
    <w:abstractNumId w:val="50"/>
  </w:num>
  <w:num w:numId="38" w16cid:durableId="336857542">
    <w:abstractNumId w:val="37"/>
  </w:num>
  <w:num w:numId="39" w16cid:durableId="1846742467">
    <w:abstractNumId w:val="43"/>
  </w:num>
  <w:num w:numId="40" w16cid:durableId="1449156505">
    <w:abstractNumId w:val="7"/>
  </w:num>
  <w:num w:numId="41" w16cid:durableId="308092209">
    <w:abstractNumId w:val="48"/>
  </w:num>
  <w:num w:numId="42" w16cid:durableId="655769885">
    <w:abstractNumId w:val="19"/>
  </w:num>
  <w:num w:numId="43" w16cid:durableId="406196616">
    <w:abstractNumId w:val="32"/>
  </w:num>
  <w:num w:numId="44" w16cid:durableId="493373940">
    <w:abstractNumId w:val="41"/>
  </w:num>
  <w:num w:numId="45" w16cid:durableId="1489127945">
    <w:abstractNumId w:val="6"/>
  </w:num>
  <w:num w:numId="46" w16cid:durableId="1257249906">
    <w:abstractNumId w:val="52"/>
  </w:num>
  <w:num w:numId="47" w16cid:durableId="2031907133">
    <w:abstractNumId w:val="5"/>
  </w:num>
  <w:num w:numId="48" w16cid:durableId="292096475">
    <w:abstractNumId w:val="34"/>
  </w:num>
  <w:num w:numId="49" w16cid:durableId="1159349764">
    <w:abstractNumId w:val="39"/>
  </w:num>
  <w:num w:numId="50" w16cid:durableId="592780300">
    <w:abstractNumId w:val="42"/>
  </w:num>
  <w:num w:numId="51" w16cid:durableId="500000308">
    <w:abstractNumId w:val="9"/>
  </w:num>
  <w:num w:numId="52" w16cid:durableId="304437971">
    <w:abstractNumId w:val="2"/>
  </w:num>
  <w:num w:numId="53" w16cid:durableId="61914720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B4"/>
    <w:rsid w:val="00000392"/>
    <w:rsid w:val="000010BF"/>
    <w:rsid w:val="00001BA2"/>
    <w:rsid w:val="00002BB5"/>
    <w:rsid w:val="0000434A"/>
    <w:rsid w:val="00004868"/>
    <w:rsid w:val="000131A6"/>
    <w:rsid w:val="00016F07"/>
    <w:rsid w:val="000175DF"/>
    <w:rsid w:val="0003167A"/>
    <w:rsid w:val="000367B5"/>
    <w:rsid w:val="00043006"/>
    <w:rsid w:val="00043BFA"/>
    <w:rsid w:val="000469DA"/>
    <w:rsid w:val="000472BE"/>
    <w:rsid w:val="000552CA"/>
    <w:rsid w:val="00055AD5"/>
    <w:rsid w:val="000602A0"/>
    <w:rsid w:val="00067797"/>
    <w:rsid w:val="00070741"/>
    <w:rsid w:val="0007342D"/>
    <w:rsid w:val="00073AD1"/>
    <w:rsid w:val="000811AD"/>
    <w:rsid w:val="00090F71"/>
    <w:rsid w:val="00091418"/>
    <w:rsid w:val="00092085"/>
    <w:rsid w:val="0009285E"/>
    <w:rsid w:val="00093328"/>
    <w:rsid w:val="0009389C"/>
    <w:rsid w:val="00097A7C"/>
    <w:rsid w:val="000A0552"/>
    <w:rsid w:val="000A149A"/>
    <w:rsid w:val="000A15AB"/>
    <w:rsid w:val="000A2ECC"/>
    <w:rsid w:val="000A3954"/>
    <w:rsid w:val="000A7E5F"/>
    <w:rsid w:val="000B7360"/>
    <w:rsid w:val="000C2EEC"/>
    <w:rsid w:val="000C5362"/>
    <w:rsid w:val="000C7DC7"/>
    <w:rsid w:val="000D15C0"/>
    <w:rsid w:val="000D60B2"/>
    <w:rsid w:val="000D7409"/>
    <w:rsid w:val="000E73A5"/>
    <w:rsid w:val="00112475"/>
    <w:rsid w:val="00115325"/>
    <w:rsid w:val="001170B9"/>
    <w:rsid w:val="00121DF9"/>
    <w:rsid w:val="00124D10"/>
    <w:rsid w:val="001257D4"/>
    <w:rsid w:val="00125BAB"/>
    <w:rsid w:val="00132B77"/>
    <w:rsid w:val="00134A94"/>
    <w:rsid w:val="001354F6"/>
    <w:rsid w:val="001414F4"/>
    <w:rsid w:val="00150615"/>
    <w:rsid w:val="00152FB8"/>
    <w:rsid w:val="00153DE4"/>
    <w:rsid w:val="001556C7"/>
    <w:rsid w:val="0017044A"/>
    <w:rsid w:val="00171DCE"/>
    <w:rsid w:val="0017366D"/>
    <w:rsid w:val="00181EA1"/>
    <w:rsid w:val="001847E4"/>
    <w:rsid w:val="00192147"/>
    <w:rsid w:val="0019439F"/>
    <w:rsid w:val="00197205"/>
    <w:rsid w:val="001A5910"/>
    <w:rsid w:val="001B5308"/>
    <w:rsid w:val="001C1279"/>
    <w:rsid w:val="001C7268"/>
    <w:rsid w:val="001D5FE8"/>
    <w:rsid w:val="001D646F"/>
    <w:rsid w:val="001E23EE"/>
    <w:rsid w:val="001F0FDA"/>
    <w:rsid w:val="0020377D"/>
    <w:rsid w:val="00204CF9"/>
    <w:rsid w:val="00205577"/>
    <w:rsid w:val="002110B8"/>
    <w:rsid w:val="00215705"/>
    <w:rsid w:val="002215F4"/>
    <w:rsid w:val="00221663"/>
    <w:rsid w:val="00224A87"/>
    <w:rsid w:val="002313F1"/>
    <w:rsid w:val="00231F76"/>
    <w:rsid w:val="00232CDA"/>
    <w:rsid w:val="002340F7"/>
    <w:rsid w:val="00235E4C"/>
    <w:rsid w:val="002414B1"/>
    <w:rsid w:val="00241E78"/>
    <w:rsid w:val="0024323A"/>
    <w:rsid w:val="00245442"/>
    <w:rsid w:val="00247D44"/>
    <w:rsid w:val="00260E63"/>
    <w:rsid w:val="002644E3"/>
    <w:rsid w:val="002750CC"/>
    <w:rsid w:val="0028481E"/>
    <w:rsid w:val="002859F1"/>
    <w:rsid w:val="00287C4F"/>
    <w:rsid w:val="00295487"/>
    <w:rsid w:val="00296330"/>
    <w:rsid w:val="00296E13"/>
    <w:rsid w:val="0029799B"/>
    <w:rsid w:val="002A3096"/>
    <w:rsid w:val="002A71C1"/>
    <w:rsid w:val="002B2D37"/>
    <w:rsid w:val="002B3C54"/>
    <w:rsid w:val="002B6B0F"/>
    <w:rsid w:val="002C115D"/>
    <w:rsid w:val="002C475D"/>
    <w:rsid w:val="002C5FFD"/>
    <w:rsid w:val="002D1385"/>
    <w:rsid w:val="002D299B"/>
    <w:rsid w:val="002D4413"/>
    <w:rsid w:val="002D79D7"/>
    <w:rsid w:val="002E0D0E"/>
    <w:rsid w:val="002E2AF1"/>
    <w:rsid w:val="002F2B0D"/>
    <w:rsid w:val="002F328D"/>
    <w:rsid w:val="002F34B7"/>
    <w:rsid w:val="002F65D3"/>
    <w:rsid w:val="00301557"/>
    <w:rsid w:val="00303575"/>
    <w:rsid w:val="00303864"/>
    <w:rsid w:val="00304762"/>
    <w:rsid w:val="00304B14"/>
    <w:rsid w:val="00305258"/>
    <w:rsid w:val="00307C8F"/>
    <w:rsid w:val="00307EC2"/>
    <w:rsid w:val="003102F6"/>
    <w:rsid w:val="00311CD9"/>
    <w:rsid w:val="00315779"/>
    <w:rsid w:val="00322081"/>
    <w:rsid w:val="0032263E"/>
    <w:rsid w:val="003249A8"/>
    <w:rsid w:val="00325CA0"/>
    <w:rsid w:val="003320CB"/>
    <w:rsid w:val="00333BDF"/>
    <w:rsid w:val="00340CDC"/>
    <w:rsid w:val="003471A7"/>
    <w:rsid w:val="00354F1C"/>
    <w:rsid w:val="0035501C"/>
    <w:rsid w:val="003551B4"/>
    <w:rsid w:val="00356AA0"/>
    <w:rsid w:val="0035702F"/>
    <w:rsid w:val="003618C8"/>
    <w:rsid w:val="00361A5C"/>
    <w:rsid w:val="003630F8"/>
    <w:rsid w:val="00375330"/>
    <w:rsid w:val="003764B5"/>
    <w:rsid w:val="0038004F"/>
    <w:rsid w:val="00383370"/>
    <w:rsid w:val="003852F9"/>
    <w:rsid w:val="003864A2"/>
    <w:rsid w:val="003926FB"/>
    <w:rsid w:val="00393492"/>
    <w:rsid w:val="00395AD7"/>
    <w:rsid w:val="003A2094"/>
    <w:rsid w:val="003A2D78"/>
    <w:rsid w:val="003B45AD"/>
    <w:rsid w:val="003B47A4"/>
    <w:rsid w:val="003B7965"/>
    <w:rsid w:val="003B7A05"/>
    <w:rsid w:val="003C0020"/>
    <w:rsid w:val="003D0C1F"/>
    <w:rsid w:val="003D6189"/>
    <w:rsid w:val="003D7CE3"/>
    <w:rsid w:val="003D7E0D"/>
    <w:rsid w:val="003E0A04"/>
    <w:rsid w:val="003E1352"/>
    <w:rsid w:val="003F30E3"/>
    <w:rsid w:val="003F7DDC"/>
    <w:rsid w:val="00400DF5"/>
    <w:rsid w:val="00404693"/>
    <w:rsid w:val="00412EDC"/>
    <w:rsid w:val="004179E6"/>
    <w:rsid w:val="00420573"/>
    <w:rsid w:val="00420AFC"/>
    <w:rsid w:val="004210BB"/>
    <w:rsid w:val="00421931"/>
    <w:rsid w:val="00423E0F"/>
    <w:rsid w:val="0042458D"/>
    <w:rsid w:val="004279D1"/>
    <w:rsid w:val="00432587"/>
    <w:rsid w:val="00433D82"/>
    <w:rsid w:val="00435F4C"/>
    <w:rsid w:val="00441350"/>
    <w:rsid w:val="00441628"/>
    <w:rsid w:val="004427DF"/>
    <w:rsid w:val="00442C00"/>
    <w:rsid w:val="004463FC"/>
    <w:rsid w:val="004468E4"/>
    <w:rsid w:val="004511B9"/>
    <w:rsid w:val="00453E6A"/>
    <w:rsid w:val="004550D2"/>
    <w:rsid w:val="004560C8"/>
    <w:rsid w:val="004575F7"/>
    <w:rsid w:val="00460843"/>
    <w:rsid w:val="00461439"/>
    <w:rsid w:val="00464994"/>
    <w:rsid w:val="00464B4D"/>
    <w:rsid w:val="0046725C"/>
    <w:rsid w:val="0047044B"/>
    <w:rsid w:val="0047273B"/>
    <w:rsid w:val="00473BC9"/>
    <w:rsid w:val="00474275"/>
    <w:rsid w:val="00474825"/>
    <w:rsid w:val="00474BA3"/>
    <w:rsid w:val="00481DCD"/>
    <w:rsid w:val="0048273F"/>
    <w:rsid w:val="004856E2"/>
    <w:rsid w:val="00490C11"/>
    <w:rsid w:val="00491347"/>
    <w:rsid w:val="00495AED"/>
    <w:rsid w:val="004A0FEE"/>
    <w:rsid w:val="004A322B"/>
    <w:rsid w:val="004B2501"/>
    <w:rsid w:val="004C1589"/>
    <w:rsid w:val="004C2788"/>
    <w:rsid w:val="004C2E42"/>
    <w:rsid w:val="004C4152"/>
    <w:rsid w:val="004C6452"/>
    <w:rsid w:val="004C656F"/>
    <w:rsid w:val="004D060C"/>
    <w:rsid w:val="004E1B30"/>
    <w:rsid w:val="004E3772"/>
    <w:rsid w:val="004F1057"/>
    <w:rsid w:val="004F18FE"/>
    <w:rsid w:val="004F1DC6"/>
    <w:rsid w:val="004F2048"/>
    <w:rsid w:val="004F2303"/>
    <w:rsid w:val="004F2597"/>
    <w:rsid w:val="004F3A8A"/>
    <w:rsid w:val="004F7EFA"/>
    <w:rsid w:val="00505BD1"/>
    <w:rsid w:val="00516B4F"/>
    <w:rsid w:val="00520A6B"/>
    <w:rsid w:val="005256D5"/>
    <w:rsid w:val="00527CE2"/>
    <w:rsid w:val="005335E5"/>
    <w:rsid w:val="00535E47"/>
    <w:rsid w:val="00540937"/>
    <w:rsid w:val="00540D57"/>
    <w:rsid w:val="0054210F"/>
    <w:rsid w:val="005451F5"/>
    <w:rsid w:val="005459D9"/>
    <w:rsid w:val="00550AE7"/>
    <w:rsid w:val="00552FDE"/>
    <w:rsid w:val="00556E24"/>
    <w:rsid w:val="00557885"/>
    <w:rsid w:val="00557D4A"/>
    <w:rsid w:val="00565D18"/>
    <w:rsid w:val="00566AA8"/>
    <w:rsid w:val="00566B20"/>
    <w:rsid w:val="00572C1C"/>
    <w:rsid w:val="0057429C"/>
    <w:rsid w:val="00581CD0"/>
    <w:rsid w:val="00586710"/>
    <w:rsid w:val="00587AE6"/>
    <w:rsid w:val="00587CEC"/>
    <w:rsid w:val="00593F34"/>
    <w:rsid w:val="005970A1"/>
    <w:rsid w:val="005A1C28"/>
    <w:rsid w:val="005A338E"/>
    <w:rsid w:val="005A5DE2"/>
    <w:rsid w:val="005A5EDD"/>
    <w:rsid w:val="005B165F"/>
    <w:rsid w:val="005B548A"/>
    <w:rsid w:val="005C6393"/>
    <w:rsid w:val="005D3332"/>
    <w:rsid w:val="005D36DA"/>
    <w:rsid w:val="005D6D0F"/>
    <w:rsid w:val="005D6F92"/>
    <w:rsid w:val="005E4741"/>
    <w:rsid w:val="005E6C10"/>
    <w:rsid w:val="005F023F"/>
    <w:rsid w:val="005F1B1A"/>
    <w:rsid w:val="00617313"/>
    <w:rsid w:val="006210E1"/>
    <w:rsid w:val="0062684E"/>
    <w:rsid w:val="00633CEC"/>
    <w:rsid w:val="00643411"/>
    <w:rsid w:val="00643F11"/>
    <w:rsid w:val="00645865"/>
    <w:rsid w:val="00645B58"/>
    <w:rsid w:val="0065332B"/>
    <w:rsid w:val="00657177"/>
    <w:rsid w:val="0065745D"/>
    <w:rsid w:val="00657789"/>
    <w:rsid w:val="006718D0"/>
    <w:rsid w:val="0067502C"/>
    <w:rsid w:val="00685032"/>
    <w:rsid w:val="0069750E"/>
    <w:rsid w:val="00697741"/>
    <w:rsid w:val="006A1023"/>
    <w:rsid w:val="006A17EB"/>
    <w:rsid w:val="006A7EFB"/>
    <w:rsid w:val="006B2999"/>
    <w:rsid w:val="006B2D03"/>
    <w:rsid w:val="006B3988"/>
    <w:rsid w:val="006B7A2F"/>
    <w:rsid w:val="006D10C4"/>
    <w:rsid w:val="006D5703"/>
    <w:rsid w:val="006E477D"/>
    <w:rsid w:val="006F2E65"/>
    <w:rsid w:val="006F7436"/>
    <w:rsid w:val="006F746D"/>
    <w:rsid w:val="006F77DD"/>
    <w:rsid w:val="007024A9"/>
    <w:rsid w:val="0070702D"/>
    <w:rsid w:val="00713E82"/>
    <w:rsid w:val="00714357"/>
    <w:rsid w:val="0071452E"/>
    <w:rsid w:val="00714537"/>
    <w:rsid w:val="00717E1A"/>
    <w:rsid w:val="00724903"/>
    <w:rsid w:val="00725564"/>
    <w:rsid w:val="00730282"/>
    <w:rsid w:val="00732029"/>
    <w:rsid w:val="00735F0F"/>
    <w:rsid w:val="00736516"/>
    <w:rsid w:val="00743621"/>
    <w:rsid w:val="0074672B"/>
    <w:rsid w:val="00752017"/>
    <w:rsid w:val="00752FB8"/>
    <w:rsid w:val="007542E0"/>
    <w:rsid w:val="007556CD"/>
    <w:rsid w:val="00756663"/>
    <w:rsid w:val="00756723"/>
    <w:rsid w:val="007568A5"/>
    <w:rsid w:val="00756B29"/>
    <w:rsid w:val="00756E63"/>
    <w:rsid w:val="00762D9B"/>
    <w:rsid w:val="00763583"/>
    <w:rsid w:val="00764AD3"/>
    <w:rsid w:val="0077274D"/>
    <w:rsid w:val="00772EA0"/>
    <w:rsid w:val="00775D0B"/>
    <w:rsid w:val="00776498"/>
    <w:rsid w:val="007816D1"/>
    <w:rsid w:val="007850CB"/>
    <w:rsid w:val="00787B38"/>
    <w:rsid w:val="007913B1"/>
    <w:rsid w:val="00795AD8"/>
    <w:rsid w:val="00797C31"/>
    <w:rsid w:val="007A087D"/>
    <w:rsid w:val="007A09E4"/>
    <w:rsid w:val="007A1A42"/>
    <w:rsid w:val="007A377F"/>
    <w:rsid w:val="007A5355"/>
    <w:rsid w:val="007B1298"/>
    <w:rsid w:val="007B5A3B"/>
    <w:rsid w:val="007C003E"/>
    <w:rsid w:val="007C1E8E"/>
    <w:rsid w:val="007C31D4"/>
    <w:rsid w:val="007C36D1"/>
    <w:rsid w:val="007C6833"/>
    <w:rsid w:val="007D1C5D"/>
    <w:rsid w:val="007D1FD8"/>
    <w:rsid w:val="007D2161"/>
    <w:rsid w:val="007D2A2B"/>
    <w:rsid w:val="007D3D53"/>
    <w:rsid w:val="007D5CA4"/>
    <w:rsid w:val="007D6E5E"/>
    <w:rsid w:val="007E0B32"/>
    <w:rsid w:val="007F35DC"/>
    <w:rsid w:val="007F4591"/>
    <w:rsid w:val="007F5568"/>
    <w:rsid w:val="00800BA1"/>
    <w:rsid w:val="00802591"/>
    <w:rsid w:val="00805AFD"/>
    <w:rsid w:val="008112FB"/>
    <w:rsid w:val="008126D3"/>
    <w:rsid w:val="00816EC0"/>
    <w:rsid w:val="0081760F"/>
    <w:rsid w:val="0082037C"/>
    <w:rsid w:val="00822437"/>
    <w:rsid w:val="00822E8C"/>
    <w:rsid w:val="008238E3"/>
    <w:rsid w:val="008240D2"/>
    <w:rsid w:val="00825E6B"/>
    <w:rsid w:val="00826819"/>
    <w:rsid w:val="00826E0A"/>
    <w:rsid w:val="00831807"/>
    <w:rsid w:val="00835EC0"/>
    <w:rsid w:val="0083773E"/>
    <w:rsid w:val="00847E92"/>
    <w:rsid w:val="00862825"/>
    <w:rsid w:val="00865F6C"/>
    <w:rsid w:val="00866A7F"/>
    <w:rsid w:val="00866E25"/>
    <w:rsid w:val="00886522"/>
    <w:rsid w:val="00886DB6"/>
    <w:rsid w:val="00887FD2"/>
    <w:rsid w:val="00892D74"/>
    <w:rsid w:val="008932E0"/>
    <w:rsid w:val="00894498"/>
    <w:rsid w:val="00895C0C"/>
    <w:rsid w:val="008A2556"/>
    <w:rsid w:val="008A363F"/>
    <w:rsid w:val="008A61B9"/>
    <w:rsid w:val="008B7D22"/>
    <w:rsid w:val="008C1001"/>
    <w:rsid w:val="008C1C34"/>
    <w:rsid w:val="008C2F78"/>
    <w:rsid w:val="008C5D66"/>
    <w:rsid w:val="008D01DE"/>
    <w:rsid w:val="008D15CC"/>
    <w:rsid w:val="008D3437"/>
    <w:rsid w:val="008E3A69"/>
    <w:rsid w:val="008E3AEC"/>
    <w:rsid w:val="008E748E"/>
    <w:rsid w:val="008F1D33"/>
    <w:rsid w:val="008F332F"/>
    <w:rsid w:val="008F7928"/>
    <w:rsid w:val="00902C2A"/>
    <w:rsid w:val="009038B5"/>
    <w:rsid w:val="009069B3"/>
    <w:rsid w:val="00915BE2"/>
    <w:rsid w:val="00922B72"/>
    <w:rsid w:val="0092338A"/>
    <w:rsid w:val="009235DB"/>
    <w:rsid w:val="00930AB5"/>
    <w:rsid w:val="00932AEF"/>
    <w:rsid w:val="00937239"/>
    <w:rsid w:val="0093A63B"/>
    <w:rsid w:val="0094130B"/>
    <w:rsid w:val="009434E1"/>
    <w:rsid w:val="00944BB6"/>
    <w:rsid w:val="00945C67"/>
    <w:rsid w:val="009521C7"/>
    <w:rsid w:val="00952446"/>
    <w:rsid w:val="00952B22"/>
    <w:rsid w:val="00952FEA"/>
    <w:rsid w:val="00954540"/>
    <w:rsid w:val="00955202"/>
    <w:rsid w:val="00962632"/>
    <w:rsid w:val="00963197"/>
    <w:rsid w:val="00965A20"/>
    <w:rsid w:val="00970585"/>
    <w:rsid w:val="0097694B"/>
    <w:rsid w:val="009823DE"/>
    <w:rsid w:val="00985C30"/>
    <w:rsid w:val="009871C5"/>
    <w:rsid w:val="009900B7"/>
    <w:rsid w:val="009902CA"/>
    <w:rsid w:val="00993BF2"/>
    <w:rsid w:val="009957BD"/>
    <w:rsid w:val="009962E7"/>
    <w:rsid w:val="009A1240"/>
    <w:rsid w:val="009B0D2A"/>
    <w:rsid w:val="009B2A80"/>
    <w:rsid w:val="009B663F"/>
    <w:rsid w:val="009B6945"/>
    <w:rsid w:val="009B7603"/>
    <w:rsid w:val="009C0D58"/>
    <w:rsid w:val="009C209E"/>
    <w:rsid w:val="009C3BA6"/>
    <w:rsid w:val="009C4E1F"/>
    <w:rsid w:val="009C6876"/>
    <w:rsid w:val="009D117E"/>
    <w:rsid w:val="009D7058"/>
    <w:rsid w:val="009F23CC"/>
    <w:rsid w:val="009F4070"/>
    <w:rsid w:val="00A025D4"/>
    <w:rsid w:val="00A04FF0"/>
    <w:rsid w:val="00A06A74"/>
    <w:rsid w:val="00A1382A"/>
    <w:rsid w:val="00A24F66"/>
    <w:rsid w:val="00A323C9"/>
    <w:rsid w:val="00A34768"/>
    <w:rsid w:val="00A36A81"/>
    <w:rsid w:val="00A41C6C"/>
    <w:rsid w:val="00A445D4"/>
    <w:rsid w:val="00A46FC6"/>
    <w:rsid w:val="00A4718C"/>
    <w:rsid w:val="00A6425F"/>
    <w:rsid w:val="00A64D5D"/>
    <w:rsid w:val="00A70757"/>
    <w:rsid w:val="00A74C21"/>
    <w:rsid w:val="00A82FA7"/>
    <w:rsid w:val="00A854F6"/>
    <w:rsid w:val="00A864BA"/>
    <w:rsid w:val="00A92CB5"/>
    <w:rsid w:val="00A9418F"/>
    <w:rsid w:val="00A94240"/>
    <w:rsid w:val="00A942C9"/>
    <w:rsid w:val="00A95F95"/>
    <w:rsid w:val="00AA2267"/>
    <w:rsid w:val="00AB2063"/>
    <w:rsid w:val="00AB3EE4"/>
    <w:rsid w:val="00AB4B20"/>
    <w:rsid w:val="00AB55BA"/>
    <w:rsid w:val="00AB63FD"/>
    <w:rsid w:val="00AC3F0F"/>
    <w:rsid w:val="00AC4E57"/>
    <w:rsid w:val="00AE5400"/>
    <w:rsid w:val="00AE6C48"/>
    <w:rsid w:val="00AE6F20"/>
    <w:rsid w:val="00AF0250"/>
    <w:rsid w:val="00AF4505"/>
    <w:rsid w:val="00B007B3"/>
    <w:rsid w:val="00B00E3C"/>
    <w:rsid w:val="00B02430"/>
    <w:rsid w:val="00B039FF"/>
    <w:rsid w:val="00B05F07"/>
    <w:rsid w:val="00B112C0"/>
    <w:rsid w:val="00B11CB5"/>
    <w:rsid w:val="00B15925"/>
    <w:rsid w:val="00B15A4C"/>
    <w:rsid w:val="00B16110"/>
    <w:rsid w:val="00B23023"/>
    <w:rsid w:val="00B24CAA"/>
    <w:rsid w:val="00B32482"/>
    <w:rsid w:val="00B40CF1"/>
    <w:rsid w:val="00B41BD7"/>
    <w:rsid w:val="00B428B3"/>
    <w:rsid w:val="00B44C8A"/>
    <w:rsid w:val="00B51D56"/>
    <w:rsid w:val="00B532E7"/>
    <w:rsid w:val="00B533F1"/>
    <w:rsid w:val="00B62486"/>
    <w:rsid w:val="00B658E6"/>
    <w:rsid w:val="00B722CE"/>
    <w:rsid w:val="00B75304"/>
    <w:rsid w:val="00B754C1"/>
    <w:rsid w:val="00B75FD6"/>
    <w:rsid w:val="00B81F2B"/>
    <w:rsid w:val="00B852BF"/>
    <w:rsid w:val="00B85829"/>
    <w:rsid w:val="00B90361"/>
    <w:rsid w:val="00B9296D"/>
    <w:rsid w:val="00B9465B"/>
    <w:rsid w:val="00B97EE4"/>
    <w:rsid w:val="00BA5C84"/>
    <w:rsid w:val="00BB3411"/>
    <w:rsid w:val="00BC1AC0"/>
    <w:rsid w:val="00BC21B6"/>
    <w:rsid w:val="00BC3EB8"/>
    <w:rsid w:val="00BC4EF0"/>
    <w:rsid w:val="00BD6A36"/>
    <w:rsid w:val="00BD7893"/>
    <w:rsid w:val="00BE232E"/>
    <w:rsid w:val="00BE362D"/>
    <w:rsid w:val="00BE3BA5"/>
    <w:rsid w:val="00BE3D81"/>
    <w:rsid w:val="00BE455D"/>
    <w:rsid w:val="00BF2504"/>
    <w:rsid w:val="00BF7EE2"/>
    <w:rsid w:val="00C013F3"/>
    <w:rsid w:val="00C03195"/>
    <w:rsid w:val="00C03293"/>
    <w:rsid w:val="00C03568"/>
    <w:rsid w:val="00C0397F"/>
    <w:rsid w:val="00C04C69"/>
    <w:rsid w:val="00C149ED"/>
    <w:rsid w:val="00C15221"/>
    <w:rsid w:val="00C16666"/>
    <w:rsid w:val="00C174DF"/>
    <w:rsid w:val="00C22A2C"/>
    <w:rsid w:val="00C25DDD"/>
    <w:rsid w:val="00C32D7F"/>
    <w:rsid w:val="00C36EA1"/>
    <w:rsid w:val="00C40DDA"/>
    <w:rsid w:val="00C418BC"/>
    <w:rsid w:val="00C44007"/>
    <w:rsid w:val="00C63C04"/>
    <w:rsid w:val="00C64E28"/>
    <w:rsid w:val="00C650C4"/>
    <w:rsid w:val="00C665A2"/>
    <w:rsid w:val="00C813BB"/>
    <w:rsid w:val="00C81920"/>
    <w:rsid w:val="00C82608"/>
    <w:rsid w:val="00C8607A"/>
    <w:rsid w:val="00C91F2A"/>
    <w:rsid w:val="00C97439"/>
    <w:rsid w:val="00CA2D5A"/>
    <w:rsid w:val="00CA3457"/>
    <w:rsid w:val="00CB1F2B"/>
    <w:rsid w:val="00CB3B5B"/>
    <w:rsid w:val="00CB44F4"/>
    <w:rsid w:val="00CC68FD"/>
    <w:rsid w:val="00CC6C1E"/>
    <w:rsid w:val="00CC76FA"/>
    <w:rsid w:val="00CD6792"/>
    <w:rsid w:val="00CD7690"/>
    <w:rsid w:val="00CD7EE2"/>
    <w:rsid w:val="00CE6DBC"/>
    <w:rsid w:val="00CE7146"/>
    <w:rsid w:val="00CE71DB"/>
    <w:rsid w:val="00CE7AB4"/>
    <w:rsid w:val="00CF6789"/>
    <w:rsid w:val="00D0170B"/>
    <w:rsid w:val="00D04132"/>
    <w:rsid w:val="00D12F31"/>
    <w:rsid w:val="00D25F26"/>
    <w:rsid w:val="00D301BE"/>
    <w:rsid w:val="00D314C6"/>
    <w:rsid w:val="00D32C07"/>
    <w:rsid w:val="00D335B7"/>
    <w:rsid w:val="00D349A1"/>
    <w:rsid w:val="00D40CAB"/>
    <w:rsid w:val="00D45BA5"/>
    <w:rsid w:val="00D5138B"/>
    <w:rsid w:val="00D63BE1"/>
    <w:rsid w:val="00D6769D"/>
    <w:rsid w:val="00D758AD"/>
    <w:rsid w:val="00D76292"/>
    <w:rsid w:val="00D80601"/>
    <w:rsid w:val="00D80782"/>
    <w:rsid w:val="00D877BB"/>
    <w:rsid w:val="00D913C9"/>
    <w:rsid w:val="00D95566"/>
    <w:rsid w:val="00DA043D"/>
    <w:rsid w:val="00DB3AF3"/>
    <w:rsid w:val="00DB4F2A"/>
    <w:rsid w:val="00DC215B"/>
    <w:rsid w:val="00DC6203"/>
    <w:rsid w:val="00DC7346"/>
    <w:rsid w:val="00DC7F5F"/>
    <w:rsid w:val="00DD0C0D"/>
    <w:rsid w:val="00DD5D89"/>
    <w:rsid w:val="00DD6D34"/>
    <w:rsid w:val="00DE002B"/>
    <w:rsid w:val="00DE1B05"/>
    <w:rsid w:val="00DE1D30"/>
    <w:rsid w:val="00DE7755"/>
    <w:rsid w:val="00DF223B"/>
    <w:rsid w:val="00DF34E4"/>
    <w:rsid w:val="00DF437B"/>
    <w:rsid w:val="00DF7315"/>
    <w:rsid w:val="00E00062"/>
    <w:rsid w:val="00E01DF0"/>
    <w:rsid w:val="00E059B0"/>
    <w:rsid w:val="00E070E6"/>
    <w:rsid w:val="00E20706"/>
    <w:rsid w:val="00E26027"/>
    <w:rsid w:val="00E34234"/>
    <w:rsid w:val="00E35AD6"/>
    <w:rsid w:val="00E37C89"/>
    <w:rsid w:val="00E46F1C"/>
    <w:rsid w:val="00E602B4"/>
    <w:rsid w:val="00E65F32"/>
    <w:rsid w:val="00E662E4"/>
    <w:rsid w:val="00E7724B"/>
    <w:rsid w:val="00E84A63"/>
    <w:rsid w:val="00E861D9"/>
    <w:rsid w:val="00E92347"/>
    <w:rsid w:val="00E94A25"/>
    <w:rsid w:val="00EA130B"/>
    <w:rsid w:val="00EA1CF8"/>
    <w:rsid w:val="00EA4E1D"/>
    <w:rsid w:val="00EA6752"/>
    <w:rsid w:val="00EA67BD"/>
    <w:rsid w:val="00EA7CA3"/>
    <w:rsid w:val="00EB53C6"/>
    <w:rsid w:val="00EC3F22"/>
    <w:rsid w:val="00EC67B8"/>
    <w:rsid w:val="00ED3C80"/>
    <w:rsid w:val="00ED5BB7"/>
    <w:rsid w:val="00EE1D43"/>
    <w:rsid w:val="00EE3425"/>
    <w:rsid w:val="00EE6D1A"/>
    <w:rsid w:val="00EF1491"/>
    <w:rsid w:val="00EF43BE"/>
    <w:rsid w:val="00F00E5C"/>
    <w:rsid w:val="00F0147D"/>
    <w:rsid w:val="00F04921"/>
    <w:rsid w:val="00F06E87"/>
    <w:rsid w:val="00F36DE1"/>
    <w:rsid w:val="00F37B67"/>
    <w:rsid w:val="00F4202C"/>
    <w:rsid w:val="00F47D55"/>
    <w:rsid w:val="00F5615F"/>
    <w:rsid w:val="00F5754A"/>
    <w:rsid w:val="00F578D4"/>
    <w:rsid w:val="00F6492C"/>
    <w:rsid w:val="00F671F8"/>
    <w:rsid w:val="00F70DD1"/>
    <w:rsid w:val="00F70EA7"/>
    <w:rsid w:val="00F73BA5"/>
    <w:rsid w:val="00F820AB"/>
    <w:rsid w:val="00F84650"/>
    <w:rsid w:val="00F91D60"/>
    <w:rsid w:val="00FA1F1F"/>
    <w:rsid w:val="00FA4BB4"/>
    <w:rsid w:val="00FA4E3B"/>
    <w:rsid w:val="00FA7751"/>
    <w:rsid w:val="00FB02D9"/>
    <w:rsid w:val="00FB1237"/>
    <w:rsid w:val="00FB4A24"/>
    <w:rsid w:val="00FD2240"/>
    <w:rsid w:val="00FD295A"/>
    <w:rsid w:val="00FD2CF6"/>
    <w:rsid w:val="00FD5A84"/>
    <w:rsid w:val="00FD6710"/>
    <w:rsid w:val="00FD738F"/>
    <w:rsid w:val="00FE2F84"/>
    <w:rsid w:val="00FF1146"/>
    <w:rsid w:val="00FF1A73"/>
    <w:rsid w:val="02EFBA73"/>
    <w:rsid w:val="05D777BF"/>
    <w:rsid w:val="06CB81B0"/>
    <w:rsid w:val="0820F1EA"/>
    <w:rsid w:val="09891C33"/>
    <w:rsid w:val="0C6060ED"/>
    <w:rsid w:val="0C877CDA"/>
    <w:rsid w:val="0EA3B4DE"/>
    <w:rsid w:val="0EE76ECA"/>
    <w:rsid w:val="14171C59"/>
    <w:rsid w:val="202E0750"/>
    <w:rsid w:val="27077453"/>
    <w:rsid w:val="277F5633"/>
    <w:rsid w:val="33E621AD"/>
    <w:rsid w:val="3694C554"/>
    <w:rsid w:val="37F13BE9"/>
    <w:rsid w:val="381120CF"/>
    <w:rsid w:val="3BC195F8"/>
    <w:rsid w:val="3DD09F9F"/>
    <w:rsid w:val="3EE4C7FD"/>
    <w:rsid w:val="45936B7E"/>
    <w:rsid w:val="46921AFC"/>
    <w:rsid w:val="470983D2"/>
    <w:rsid w:val="586A767A"/>
    <w:rsid w:val="5E58DD30"/>
    <w:rsid w:val="69E4904D"/>
    <w:rsid w:val="752F0E6D"/>
    <w:rsid w:val="7CB4B68F"/>
    <w:rsid w:val="7E105D7B"/>
    <w:rsid w:val="7F0EB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FB7A5"/>
  <w15:docId w15:val="{E7D0F555-6F15-429F-B9E8-86996DB7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DD"/>
  </w:style>
  <w:style w:type="paragraph" w:styleId="Heading1">
    <w:name w:val="heading 1"/>
    <w:basedOn w:val="Normal"/>
    <w:next w:val="Normal"/>
    <w:link w:val="Heading1Char"/>
    <w:uiPriority w:val="9"/>
    <w:qFormat/>
    <w:rsid w:val="006F77DD"/>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F77DD"/>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F77DD"/>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6F77DD"/>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6F77DD"/>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6F77DD"/>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6F77DD"/>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6F77D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F77D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7DD"/>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6F77DD"/>
    <w:rPr>
      <w:caps/>
      <w:spacing w:val="15"/>
      <w:shd w:val="clear" w:color="auto" w:fill="D4EAF3" w:themeFill="accent1" w:themeFillTint="33"/>
    </w:rPr>
  </w:style>
  <w:style w:type="paragraph" w:styleId="NormalWeb">
    <w:name w:val="Normal (Web)"/>
    <w:basedOn w:val="Normal"/>
    <w:uiPriority w:val="99"/>
    <w:rsid w:val="001D646F"/>
    <w:pPr>
      <w:spacing w:beforeAutospacing="1" w:after="100" w:afterAutospacing="1"/>
    </w:pPr>
    <w:rPr>
      <w:sz w:val="24"/>
      <w:szCs w:val="24"/>
    </w:rPr>
  </w:style>
  <w:style w:type="character" w:styleId="Hyperlink">
    <w:name w:val="Hyperlink"/>
    <w:uiPriority w:val="99"/>
    <w:rsid w:val="00E602B4"/>
    <w:rPr>
      <w:color w:val="0000FF"/>
      <w:u w:val="single"/>
    </w:rPr>
  </w:style>
  <w:style w:type="paragraph" w:styleId="NoSpacing">
    <w:name w:val="No Spacing"/>
    <w:link w:val="NoSpacingChar"/>
    <w:uiPriority w:val="1"/>
    <w:qFormat/>
    <w:rsid w:val="006F77DD"/>
    <w:pPr>
      <w:spacing w:after="0" w:line="240" w:lineRule="auto"/>
    </w:pPr>
  </w:style>
  <w:style w:type="character" w:customStyle="1" w:styleId="NoSpacingChar">
    <w:name w:val="No Spacing Char"/>
    <w:link w:val="NoSpacing"/>
    <w:uiPriority w:val="1"/>
    <w:rsid w:val="00E602B4"/>
  </w:style>
  <w:style w:type="paragraph" w:customStyle="1" w:styleId="Default">
    <w:name w:val="Default"/>
    <w:rsid w:val="00E602B4"/>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semiHidden/>
    <w:unhideWhenUsed/>
    <w:rsid w:val="009D7058"/>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9D7058"/>
    <w:rPr>
      <w:rFonts w:ascii="Tahoma" w:eastAsia="Times New Roman" w:hAnsi="Tahoma" w:cs="Tahoma"/>
      <w:sz w:val="16"/>
      <w:szCs w:val="16"/>
      <w:lang w:bidi="en-US"/>
    </w:rPr>
  </w:style>
  <w:style w:type="paragraph" w:styleId="Header">
    <w:name w:val="header"/>
    <w:basedOn w:val="Normal"/>
    <w:link w:val="HeaderChar"/>
    <w:unhideWhenUsed/>
    <w:rsid w:val="001D646F"/>
    <w:pPr>
      <w:tabs>
        <w:tab w:val="center" w:pos="4680"/>
        <w:tab w:val="right" w:pos="9360"/>
      </w:tabs>
    </w:pPr>
    <w:rPr>
      <w:lang w:val="x-none" w:eastAsia="x-none"/>
    </w:rPr>
  </w:style>
  <w:style w:type="character" w:customStyle="1" w:styleId="HeaderChar">
    <w:name w:val="Header Char"/>
    <w:link w:val="Header"/>
    <w:rsid w:val="00423E0F"/>
    <w:rPr>
      <w:rFonts w:eastAsia="Times New Roman"/>
      <w:sz w:val="22"/>
      <w:szCs w:val="22"/>
      <w:lang w:val="x-none" w:eastAsia="x-none" w:bidi="en-US"/>
    </w:rPr>
  </w:style>
  <w:style w:type="paragraph" w:styleId="Footer">
    <w:name w:val="footer"/>
    <w:basedOn w:val="Normal"/>
    <w:link w:val="FooterChar"/>
    <w:uiPriority w:val="99"/>
    <w:unhideWhenUsed/>
    <w:rsid w:val="001D646F"/>
    <w:pPr>
      <w:tabs>
        <w:tab w:val="center" w:pos="4680"/>
        <w:tab w:val="right" w:pos="9360"/>
      </w:tabs>
    </w:pPr>
    <w:rPr>
      <w:lang w:val="x-none" w:eastAsia="x-none"/>
    </w:rPr>
  </w:style>
  <w:style w:type="character" w:customStyle="1" w:styleId="FooterChar">
    <w:name w:val="Footer Char"/>
    <w:link w:val="Footer"/>
    <w:uiPriority w:val="99"/>
    <w:rsid w:val="00423E0F"/>
    <w:rPr>
      <w:rFonts w:eastAsia="Times New Roman"/>
      <w:sz w:val="22"/>
      <w:szCs w:val="22"/>
      <w:lang w:val="x-none" w:eastAsia="x-none" w:bidi="en-US"/>
    </w:rPr>
  </w:style>
  <w:style w:type="paragraph" w:styleId="BodyText">
    <w:name w:val="Body Text"/>
    <w:basedOn w:val="Normal"/>
    <w:link w:val="BodyTextChar"/>
    <w:rsid w:val="00CF6789"/>
    <w:pPr>
      <w:spacing w:after="120" w:line="240" w:lineRule="auto"/>
    </w:pPr>
    <w:rPr>
      <w:rFonts w:ascii="Times New Roman" w:hAnsi="Times New Roman"/>
      <w:sz w:val="24"/>
      <w:szCs w:val="24"/>
      <w:lang w:val="x-none" w:eastAsia="x-none"/>
    </w:rPr>
  </w:style>
  <w:style w:type="character" w:customStyle="1" w:styleId="BodyTextChar">
    <w:name w:val="Body Text Char"/>
    <w:link w:val="BodyText"/>
    <w:rsid w:val="00CF6789"/>
    <w:rPr>
      <w:rFonts w:ascii="Times New Roman" w:eastAsia="Times New Roman" w:hAnsi="Times New Roman"/>
      <w:sz w:val="24"/>
      <w:szCs w:val="24"/>
    </w:rPr>
  </w:style>
  <w:style w:type="paragraph" w:styleId="Caption">
    <w:name w:val="caption"/>
    <w:basedOn w:val="Normal"/>
    <w:next w:val="Normal"/>
    <w:uiPriority w:val="35"/>
    <w:unhideWhenUsed/>
    <w:qFormat/>
    <w:rsid w:val="006F77DD"/>
    <w:rPr>
      <w:b/>
      <w:bCs/>
      <w:color w:val="276E8B" w:themeColor="accent1" w:themeShade="BF"/>
      <w:sz w:val="16"/>
      <w:szCs w:val="16"/>
    </w:rPr>
  </w:style>
  <w:style w:type="paragraph" w:styleId="ListParagraph">
    <w:name w:val="List Paragraph"/>
    <w:basedOn w:val="Normal"/>
    <w:link w:val="ListParagraphChar"/>
    <w:uiPriority w:val="34"/>
    <w:qFormat/>
    <w:rsid w:val="001D646F"/>
    <w:pPr>
      <w:ind w:left="720"/>
      <w:contextualSpacing/>
    </w:pPr>
  </w:style>
  <w:style w:type="paragraph" w:customStyle="1" w:styleId="1AutoList1">
    <w:name w:val="1AutoList1"/>
    <w:rsid w:val="00566AA8"/>
    <w:pPr>
      <w:widowControl w:val="0"/>
      <w:tabs>
        <w:tab w:val="left" w:pos="720"/>
      </w:tabs>
      <w:ind w:left="720" w:hanging="720"/>
      <w:jc w:val="both"/>
    </w:pPr>
    <w:rPr>
      <w:rFonts w:ascii="Univers" w:eastAsia="Times New Roman" w:hAnsi="Univers"/>
    </w:rPr>
  </w:style>
  <w:style w:type="paragraph" w:styleId="BodyText2">
    <w:name w:val="Body Text 2"/>
    <w:basedOn w:val="Normal"/>
    <w:link w:val="BodyText2Char"/>
    <w:unhideWhenUsed/>
    <w:rsid w:val="00B112C0"/>
    <w:pPr>
      <w:spacing w:after="120" w:line="480" w:lineRule="auto"/>
    </w:pPr>
    <w:rPr>
      <w:lang w:val="x-none" w:eastAsia="x-none"/>
    </w:rPr>
  </w:style>
  <w:style w:type="character" w:customStyle="1" w:styleId="BodyText2Char">
    <w:name w:val="Body Text 2 Char"/>
    <w:link w:val="BodyText2"/>
    <w:uiPriority w:val="99"/>
    <w:semiHidden/>
    <w:rsid w:val="00B112C0"/>
    <w:rPr>
      <w:rFonts w:eastAsia="Times New Roman"/>
      <w:sz w:val="22"/>
      <w:szCs w:val="22"/>
      <w:lang w:bidi="en-US"/>
    </w:rPr>
  </w:style>
  <w:style w:type="paragraph" w:customStyle="1" w:styleId="Outline">
    <w:name w:val="Outline"/>
    <w:basedOn w:val="Normal"/>
    <w:uiPriority w:val="99"/>
    <w:rsid w:val="00B112C0"/>
    <w:pPr>
      <w:overflowPunct w:val="0"/>
      <w:autoSpaceDE w:val="0"/>
      <w:autoSpaceDN w:val="0"/>
      <w:adjustRightInd w:val="0"/>
      <w:spacing w:before="240" w:after="0" w:line="240" w:lineRule="auto"/>
      <w:textAlignment w:val="baseline"/>
    </w:pPr>
    <w:rPr>
      <w:rFonts w:ascii="Times New Roman" w:hAnsi="Times New Roman"/>
      <w:kern w:val="28"/>
      <w:sz w:val="24"/>
      <w:szCs w:val="24"/>
      <w:lang w:val="en-GB" w:eastAsia="en-GB"/>
    </w:rPr>
  </w:style>
  <w:style w:type="paragraph" w:customStyle="1" w:styleId="SectionVHeader">
    <w:name w:val="Section V. Header"/>
    <w:basedOn w:val="Normal"/>
    <w:uiPriority w:val="99"/>
    <w:rsid w:val="00B112C0"/>
    <w:pPr>
      <w:overflowPunct w:val="0"/>
      <w:autoSpaceDE w:val="0"/>
      <w:autoSpaceDN w:val="0"/>
      <w:adjustRightInd w:val="0"/>
      <w:spacing w:after="0" w:line="240" w:lineRule="auto"/>
      <w:jc w:val="center"/>
      <w:textAlignment w:val="baseline"/>
    </w:pPr>
    <w:rPr>
      <w:rFonts w:ascii="Times New Roman" w:hAnsi="Times New Roman"/>
      <w:b/>
      <w:bCs/>
      <w:sz w:val="36"/>
      <w:szCs w:val="36"/>
      <w:lang w:val="en-GB" w:eastAsia="en-GB"/>
    </w:rPr>
  </w:style>
  <w:style w:type="paragraph" w:styleId="List">
    <w:name w:val="List"/>
    <w:basedOn w:val="Normal"/>
    <w:rsid w:val="00714357"/>
    <w:pPr>
      <w:spacing w:after="0" w:line="240" w:lineRule="auto"/>
      <w:ind w:left="360" w:hanging="360"/>
    </w:pPr>
    <w:rPr>
      <w:rFonts w:ascii="Times New Roman" w:hAnsi="Times New Roman"/>
    </w:rPr>
  </w:style>
  <w:style w:type="character" w:styleId="Strong">
    <w:name w:val="Strong"/>
    <w:uiPriority w:val="22"/>
    <w:qFormat/>
    <w:rsid w:val="006F77DD"/>
    <w:rPr>
      <w:b/>
      <w:bCs/>
    </w:rPr>
  </w:style>
  <w:style w:type="character" w:styleId="CommentReference">
    <w:name w:val="annotation reference"/>
    <w:semiHidden/>
    <w:rsid w:val="006B3988"/>
    <w:rPr>
      <w:sz w:val="16"/>
      <w:szCs w:val="16"/>
    </w:rPr>
  </w:style>
  <w:style w:type="paragraph" w:styleId="CommentText">
    <w:name w:val="annotation text"/>
    <w:basedOn w:val="Normal"/>
    <w:link w:val="CommentTextChar"/>
    <w:semiHidden/>
    <w:rsid w:val="006B3988"/>
    <w:pPr>
      <w:spacing w:after="0" w:line="240" w:lineRule="auto"/>
    </w:pPr>
    <w:rPr>
      <w:rFonts w:ascii="Times New Roman" w:hAnsi="Times New Roman"/>
      <w:lang w:val="x-none" w:eastAsia="x-none"/>
    </w:rPr>
  </w:style>
  <w:style w:type="character" w:customStyle="1" w:styleId="CommentTextChar">
    <w:name w:val="Comment Text Char"/>
    <w:link w:val="CommentText"/>
    <w:semiHidden/>
    <w:rsid w:val="006B3988"/>
    <w:rPr>
      <w:rFonts w:ascii="Times New Roman" w:eastAsia="Times New Roman" w:hAnsi="Times New Roman"/>
    </w:rPr>
  </w:style>
  <w:style w:type="paragraph" w:styleId="CommentSubject">
    <w:name w:val="annotation subject"/>
    <w:basedOn w:val="CommentText"/>
    <w:next w:val="CommentText"/>
    <w:link w:val="CommentSubjectChar"/>
    <w:unhideWhenUsed/>
    <w:rsid w:val="005F023F"/>
    <w:pPr>
      <w:spacing w:after="200" w:line="276" w:lineRule="auto"/>
    </w:pPr>
    <w:rPr>
      <w:b/>
      <w:bCs/>
      <w:lang w:bidi="en-US"/>
    </w:rPr>
  </w:style>
  <w:style w:type="character" w:customStyle="1" w:styleId="CommentSubjectChar">
    <w:name w:val="Comment Subject Char"/>
    <w:link w:val="CommentSubject"/>
    <w:rsid w:val="005F023F"/>
    <w:rPr>
      <w:rFonts w:ascii="Times New Roman" w:eastAsia="Times New Roman" w:hAnsi="Times New Roman"/>
      <w:b/>
      <w:bCs/>
      <w:lang w:bidi="en-US"/>
    </w:rPr>
  </w:style>
  <w:style w:type="character" w:customStyle="1" w:styleId="Heading3Char">
    <w:name w:val="Heading 3 Char"/>
    <w:basedOn w:val="DefaultParagraphFont"/>
    <w:link w:val="Heading3"/>
    <w:uiPriority w:val="9"/>
    <w:rsid w:val="006F77DD"/>
    <w:rPr>
      <w:caps/>
      <w:color w:val="1A495C" w:themeColor="accent1" w:themeShade="7F"/>
      <w:spacing w:val="15"/>
    </w:rPr>
  </w:style>
  <w:style w:type="paragraph" w:styleId="TOCHeading">
    <w:name w:val="TOC Heading"/>
    <w:basedOn w:val="Heading1"/>
    <w:next w:val="Normal"/>
    <w:uiPriority w:val="39"/>
    <w:unhideWhenUsed/>
    <w:qFormat/>
    <w:rsid w:val="006F77DD"/>
    <w:pPr>
      <w:outlineLvl w:val="9"/>
    </w:pPr>
  </w:style>
  <w:style w:type="paragraph" w:styleId="TOC2">
    <w:name w:val="toc 2"/>
    <w:basedOn w:val="Normal"/>
    <w:next w:val="Normal"/>
    <w:autoRedefine/>
    <w:uiPriority w:val="39"/>
    <w:unhideWhenUsed/>
    <w:rsid w:val="001D646F"/>
    <w:pPr>
      <w:tabs>
        <w:tab w:val="left" w:pos="660"/>
        <w:tab w:val="right" w:leader="dot" w:pos="9350"/>
      </w:tabs>
      <w:spacing w:after="100"/>
      <w:ind w:left="432"/>
    </w:pPr>
    <w:rPr>
      <w:rFonts w:eastAsia="MS Mincho" w:cs="Arial"/>
      <w:lang w:eastAsia="ja-JP"/>
    </w:rPr>
  </w:style>
  <w:style w:type="paragraph" w:styleId="TOC1">
    <w:name w:val="toc 1"/>
    <w:basedOn w:val="Normal"/>
    <w:next w:val="Normal"/>
    <w:autoRedefine/>
    <w:uiPriority w:val="39"/>
    <w:unhideWhenUsed/>
    <w:rsid w:val="001D646F"/>
    <w:pPr>
      <w:tabs>
        <w:tab w:val="left" w:pos="440"/>
        <w:tab w:val="right" w:leader="dot" w:pos="9350"/>
      </w:tabs>
      <w:spacing w:after="0"/>
    </w:pPr>
    <w:rPr>
      <w:rFonts w:eastAsia="MS Mincho" w:cs="Arial"/>
      <w:lang w:eastAsia="ja-JP"/>
    </w:rPr>
  </w:style>
  <w:style w:type="paragraph" w:styleId="TOC3">
    <w:name w:val="toc 3"/>
    <w:basedOn w:val="Normal"/>
    <w:next w:val="Normal"/>
    <w:autoRedefine/>
    <w:uiPriority w:val="39"/>
    <w:unhideWhenUsed/>
    <w:rsid w:val="001D646F"/>
    <w:pPr>
      <w:tabs>
        <w:tab w:val="left" w:pos="880"/>
        <w:tab w:val="right" w:leader="dot" w:pos="9350"/>
      </w:tabs>
      <w:spacing w:after="100"/>
      <w:ind w:left="432"/>
    </w:pPr>
    <w:rPr>
      <w:rFonts w:eastAsia="MS Mincho" w:cs="Arial"/>
      <w:lang w:eastAsia="ja-JP"/>
    </w:rPr>
  </w:style>
  <w:style w:type="paragraph" w:customStyle="1" w:styleId="pbody">
    <w:name w:val="pbody"/>
    <w:basedOn w:val="Normal"/>
    <w:rsid w:val="001D646F"/>
    <w:pPr>
      <w:spacing w:after="0" w:line="288" w:lineRule="auto"/>
      <w:ind w:firstLine="240"/>
    </w:pPr>
    <w:rPr>
      <w:rFonts w:ascii="Arial" w:hAnsi="Arial" w:cs="Arial"/>
      <w:color w:val="000000"/>
    </w:rPr>
  </w:style>
  <w:style w:type="character" w:styleId="FootnoteReference">
    <w:name w:val="footnote reference"/>
    <w:aliases w:val="ftref"/>
    <w:rsid w:val="001D646F"/>
    <w:rPr>
      <w:rFonts w:cs="Times New Roman"/>
    </w:rPr>
  </w:style>
  <w:style w:type="paragraph" w:styleId="FootnoteText">
    <w:name w:val="footnote text"/>
    <w:aliases w:val="Char,ft,fn"/>
    <w:basedOn w:val="Normal"/>
    <w:link w:val="FootnoteTextChar1"/>
    <w:rsid w:val="001D646F"/>
    <w:pPr>
      <w:spacing w:after="0" w:line="240" w:lineRule="auto"/>
    </w:pPr>
    <w:rPr>
      <w:rFonts w:ascii="Times New Roman" w:hAnsi="Times New Roman"/>
      <w:lang w:val="x-none"/>
    </w:rPr>
  </w:style>
  <w:style w:type="character" w:customStyle="1" w:styleId="FootnoteTextChar">
    <w:name w:val="Footnote Text Char"/>
    <w:uiPriority w:val="99"/>
    <w:semiHidden/>
    <w:rsid w:val="001D646F"/>
    <w:rPr>
      <w:rFonts w:eastAsia="Times New Roman"/>
      <w:lang w:bidi="en-US"/>
    </w:rPr>
  </w:style>
  <w:style w:type="character" w:customStyle="1" w:styleId="FootnoteTextChar1">
    <w:name w:val="Footnote Text Char1"/>
    <w:aliases w:val="Char Char,ft Char,fn Char"/>
    <w:link w:val="FootnoteText"/>
    <w:locked/>
    <w:rsid w:val="001D646F"/>
    <w:rPr>
      <w:rFonts w:ascii="Times New Roman" w:eastAsia="Times New Roman" w:hAnsi="Times New Roman"/>
      <w:lang w:val="x-none"/>
    </w:rPr>
  </w:style>
  <w:style w:type="paragraph" w:customStyle="1" w:styleId="ClauseText9">
    <w:name w:val="Clause Text 9"/>
    <w:next w:val="Normal"/>
    <w:rsid w:val="001D646F"/>
    <w:pPr>
      <w:widowControl w:val="0"/>
      <w:autoSpaceDE w:val="0"/>
      <w:autoSpaceDN w:val="0"/>
      <w:adjustRightInd w:val="0"/>
    </w:pPr>
    <w:rPr>
      <w:rFonts w:ascii="Times New Roman" w:eastAsia="Times New Roman" w:hAnsi="Times New Roman"/>
    </w:rPr>
  </w:style>
  <w:style w:type="character" w:styleId="Emphasis">
    <w:name w:val="Emphasis"/>
    <w:uiPriority w:val="20"/>
    <w:qFormat/>
    <w:rsid w:val="006F77DD"/>
    <w:rPr>
      <w:caps/>
      <w:color w:val="1A495C" w:themeColor="accent1" w:themeShade="7F"/>
      <w:spacing w:val="5"/>
    </w:rPr>
  </w:style>
  <w:style w:type="paragraph" w:customStyle="1" w:styleId="pindented1">
    <w:name w:val="pindented1"/>
    <w:basedOn w:val="Normal"/>
    <w:rsid w:val="001D646F"/>
    <w:pPr>
      <w:spacing w:after="0" w:line="288" w:lineRule="auto"/>
      <w:ind w:firstLine="480"/>
    </w:pPr>
    <w:rPr>
      <w:rFonts w:ascii="Arial" w:hAnsi="Arial" w:cs="Arial"/>
      <w:color w:val="000000"/>
    </w:rPr>
  </w:style>
  <w:style w:type="paragraph" w:customStyle="1" w:styleId="pindented2">
    <w:name w:val="pindented2"/>
    <w:basedOn w:val="Normal"/>
    <w:rsid w:val="001D646F"/>
    <w:pPr>
      <w:spacing w:after="0" w:line="288" w:lineRule="auto"/>
      <w:ind w:firstLine="720"/>
    </w:pPr>
    <w:rPr>
      <w:rFonts w:ascii="Arial" w:hAnsi="Arial" w:cs="Arial"/>
      <w:color w:val="000000"/>
    </w:rPr>
  </w:style>
  <w:style w:type="paragraph" w:customStyle="1" w:styleId="pindented3">
    <w:name w:val="pindented3"/>
    <w:basedOn w:val="Normal"/>
    <w:rsid w:val="001D646F"/>
    <w:pPr>
      <w:spacing w:after="0" w:line="288" w:lineRule="auto"/>
      <w:ind w:firstLine="960"/>
    </w:pPr>
    <w:rPr>
      <w:rFonts w:ascii="Arial" w:hAnsi="Arial" w:cs="Arial"/>
      <w:color w:val="000000"/>
    </w:rPr>
  </w:style>
  <w:style w:type="paragraph" w:customStyle="1" w:styleId="pbodyaltnoindent">
    <w:name w:val="pbodyaltnoindent"/>
    <w:basedOn w:val="Normal"/>
    <w:rsid w:val="001D646F"/>
    <w:pPr>
      <w:spacing w:before="240" w:after="240" w:line="288" w:lineRule="auto"/>
      <w:ind w:left="240" w:right="240"/>
    </w:pPr>
    <w:rPr>
      <w:rFonts w:ascii="Arial" w:hAnsi="Arial" w:cs="Arial"/>
      <w:color w:val="000000"/>
      <w:sz w:val="15"/>
      <w:szCs w:val="15"/>
      <w:lang w:eastAsia="zh-CN"/>
    </w:rPr>
  </w:style>
  <w:style w:type="paragraph" w:customStyle="1" w:styleId="pbodyctr">
    <w:name w:val="pbodyctr"/>
    <w:basedOn w:val="Normal"/>
    <w:rsid w:val="001D646F"/>
    <w:pPr>
      <w:spacing w:before="240" w:after="240" w:line="288" w:lineRule="auto"/>
      <w:jc w:val="center"/>
    </w:pPr>
    <w:rPr>
      <w:rFonts w:ascii="Arial" w:hAnsi="Arial" w:cs="Arial"/>
      <w:color w:val="000000"/>
      <w:lang w:eastAsia="zh-CN"/>
    </w:rPr>
  </w:style>
  <w:style w:type="paragraph" w:customStyle="1" w:styleId="pbodyctrsmcaps">
    <w:name w:val="pbodyctrsmcaps"/>
    <w:basedOn w:val="Normal"/>
    <w:rsid w:val="001D646F"/>
    <w:pPr>
      <w:spacing w:before="240" w:after="240" w:line="288" w:lineRule="auto"/>
      <w:jc w:val="center"/>
    </w:pPr>
    <w:rPr>
      <w:rFonts w:ascii="Arial" w:hAnsi="Arial" w:cs="Arial"/>
      <w:smallCaps/>
      <w:color w:val="000000"/>
      <w:lang w:eastAsia="zh-CN"/>
    </w:rPr>
  </w:style>
  <w:style w:type="paragraph" w:customStyle="1" w:styleId="pindented4">
    <w:name w:val="pindented4"/>
    <w:basedOn w:val="Normal"/>
    <w:rsid w:val="001D646F"/>
    <w:pPr>
      <w:spacing w:after="0" w:line="288" w:lineRule="auto"/>
      <w:ind w:firstLine="1200"/>
    </w:pPr>
    <w:rPr>
      <w:rFonts w:ascii="Arial" w:hAnsi="Arial" w:cs="Arial"/>
      <w:color w:val="000000"/>
      <w:lang w:eastAsia="zh-CN"/>
    </w:rPr>
  </w:style>
  <w:style w:type="paragraph" w:customStyle="1" w:styleId="pindented5">
    <w:name w:val="pindented5"/>
    <w:basedOn w:val="Normal"/>
    <w:rsid w:val="001D646F"/>
    <w:pPr>
      <w:spacing w:after="0" w:line="288" w:lineRule="auto"/>
      <w:ind w:firstLine="1440"/>
    </w:pPr>
    <w:rPr>
      <w:rFonts w:ascii="Arial" w:hAnsi="Arial" w:cs="Arial"/>
      <w:color w:val="000000"/>
      <w:lang w:eastAsia="zh-CN"/>
    </w:rPr>
  </w:style>
  <w:style w:type="paragraph" w:styleId="PlainText">
    <w:name w:val="Plain Text"/>
    <w:basedOn w:val="Normal"/>
    <w:link w:val="PlainTextChar"/>
    <w:uiPriority w:val="99"/>
    <w:unhideWhenUsed/>
    <w:rsid w:val="001D646F"/>
    <w:pPr>
      <w:spacing w:after="0" w:line="240" w:lineRule="auto"/>
    </w:pPr>
    <w:rPr>
      <w:rFonts w:ascii="Consolas" w:eastAsia="Calibri" w:hAnsi="Consolas" w:cs="Consolas"/>
      <w:sz w:val="21"/>
      <w:szCs w:val="21"/>
    </w:rPr>
  </w:style>
  <w:style w:type="character" w:customStyle="1" w:styleId="PlainTextChar">
    <w:name w:val="Plain Text Char"/>
    <w:link w:val="PlainText"/>
    <w:uiPriority w:val="99"/>
    <w:rsid w:val="001D646F"/>
    <w:rPr>
      <w:rFonts w:ascii="Consolas" w:hAnsi="Consolas" w:cs="Consolas"/>
      <w:sz w:val="21"/>
      <w:szCs w:val="21"/>
    </w:rPr>
  </w:style>
  <w:style w:type="table" w:styleId="TableGrid">
    <w:name w:val="Table Grid"/>
    <w:basedOn w:val="TableNormal"/>
    <w:uiPriority w:val="59"/>
    <w:rsid w:val="00C8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77DD"/>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6F77DD"/>
    <w:rPr>
      <w:rFonts w:asciiTheme="majorHAnsi" w:eastAsiaTheme="majorEastAsia" w:hAnsiTheme="majorHAnsi" w:cstheme="majorBidi"/>
      <w:caps/>
      <w:color w:val="3494BA" w:themeColor="accent1"/>
      <w:spacing w:val="10"/>
      <w:sz w:val="52"/>
      <w:szCs w:val="52"/>
    </w:rPr>
  </w:style>
  <w:style w:type="character" w:styleId="FollowedHyperlink">
    <w:name w:val="FollowedHyperlink"/>
    <w:rsid w:val="00A025D4"/>
    <w:rPr>
      <w:color w:val="800080"/>
      <w:u w:val="single"/>
    </w:rPr>
  </w:style>
  <w:style w:type="character" w:customStyle="1" w:styleId="ListParagraphChar">
    <w:name w:val="List Paragraph Char"/>
    <w:link w:val="ListParagraph"/>
    <w:uiPriority w:val="34"/>
    <w:rsid w:val="00A025D4"/>
  </w:style>
  <w:style w:type="character" w:customStyle="1" w:styleId="Heading4Char">
    <w:name w:val="Heading 4 Char"/>
    <w:basedOn w:val="DefaultParagraphFont"/>
    <w:link w:val="Heading4"/>
    <w:uiPriority w:val="9"/>
    <w:semiHidden/>
    <w:rsid w:val="006F77DD"/>
    <w:rPr>
      <w:caps/>
      <w:color w:val="276E8B" w:themeColor="accent1" w:themeShade="BF"/>
      <w:spacing w:val="10"/>
    </w:rPr>
  </w:style>
  <w:style w:type="character" w:customStyle="1" w:styleId="Heading5Char">
    <w:name w:val="Heading 5 Char"/>
    <w:basedOn w:val="DefaultParagraphFont"/>
    <w:link w:val="Heading5"/>
    <w:uiPriority w:val="9"/>
    <w:semiHidden/>
    <w:rsid w:val="006F77DD"/>
    <w:rPr>
      <w:caps/>
      <w:color w:val="276E8B" w:themeColor="accent1" w:themeShade="BF"/>
      <w:spacing w:val="10"/>
    </w:rPr>
  </w:style>
  <w:style w:type="character" w:customStyle="1" w:styleId="Heading6Char">
    <w:name w:val="Heading 6 Char"/>
    <w:basedOn w:val="DefaultParagraphFont"/>
    <w:link w:val="Heading6"/>
    <w:uiPriority w:val="9"/>
    <w:semiHidden/>
    <w:rsid w:val="006F77DD"/>
    <w:rPr>
      <w:caps/>
      <w:color w:val="276E8B" w:themeColor="accent1" w:themeShade="BF"/>
      <w:spacing w:val="10"/>
    </w:rPr>
  </w:style>
  <w:style w:type="character" w:customStyle="1" w:styleId="Heading7Char">
    <w:name w:val="Heading 7 Char"/>
    <w:basedOn w:val="DefaultParagraphFont"/>
    <w:link w:val="Heading7"/>
    <w:uiPriority w:val="9"/>
    <w:semiHidden/>
    <w:rsid w:val="006F77DD"/>
    <w:rPr>
      <w:caps/>
      <w:color w:val="276E8B" w:themeColor="accent1" w:themeShade="BF"/>
      <w:spacing w:val="10"/>
    </w:rPr>
  </w:style>
  <w:style w:type="character" w:customStyle="1" w:styleId="Heading8Char">
    <w:name w:val="Heading 8 Char"/>
    <w:basedOn w:val="DefaultParagraphFont"/>
    <w:link w:val="Heading8"/>
    <w:uiPriority w:val="9"/>
    <w:semiHidden/>
    <w:rsid w:val="006F77DD"/>
    <w:rPr>
      <w:caps/>
      <w:spacing w:val="10"/>
      <w:sz w:val="18"/>
      <w:szCs w:val="18"/>
    </w:rPr>
  </w:style>
  <w:style w:type="character" w:customStyle="1" w:styleId="Heading9Char">
    <w:name w:val="Heading 9 Char"/>
    <w:basedOn w:val="DefaultParagraphFont"/>
    <w:link w:val="Heading9"/>
    <w:uiPriority w:val="9"/>
    <w:semiHidden/>
    <w:rsid w:val="006F77DD"/>
    <w:rPr>
      <w:i/>
      <w:iCs/>
      <w:caps/>
      <w:spacing w:val="10"/>
      <w:sz w:val="18"/>
      <w:szCs w:val="18"/>
    </w:rPr>
  </w:style>
  <w:style w:type="paragraph" w:styleId="Subtitle">
    <w:name w:val="Subtitle"/>
    <w:basedOn w:val="Normal"/>
    <w:next w:val="Normal"/>
    <w:link w:val="SubtitleChar"/>
    <w:uiPriority w:val="11"/>
    <w:qFormat/>
    <w:rsid w:val="006F77D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F77DD"/>
    <w:rPr>
      <w:caps/>
      <w:color w:val="595959" w:themeColor="text1" w:themeTint="A6"/>
      <w:spacing w:val="10"/>
      <w:sz w:val="21"/>
      <w:szCs w:val="21"/>
    </w:rPr>
  </w:style>
  <w:style w:type="paragraph" w:styleId="Quote">
    <w:name w:val="Quote"/>
    <w:basedOn w:val="Normal"/>
    <w:next w:val="Normal"/>
    <w:link w:val="QuoteChar"/>
    <w:uiPriority w:val="29"/>
    <w:qFormat/>
    <w:rsid w:val="006F77DD"/>
    <w:rPr>
      <w:i/>
      <w:iCs/>
      <w:sz w:val="24"/>
      <w:szCs w:val="24"/>
    </w:rPr>
  </w:style>
  <w:style w:type="character" w:customStyle="1" w:styleId="QuoteChar">
    <w:name w:val="Quote Char"/>
    <w:basedOn w:val="DefaultParagraphFont"/>
    <w:link w:val="Quote"/>
    <w:uiPriority w:val="29"/>
    <w:rsid w:val="006F77DD"/>
    <w:rPr>
      <w:i/>
      <w:iCs/>
      <w:sz w:val="24"/>
      <w:szCs w:val="24"/>
    </w:rPr>
  </w:style>
  <w:style w:type="paragraph" w:styleId="IntenseQuote">
    <w:name w:val="Intense Quote"/>
    <w:basedOn w:val="Normal"/>
    <w:next w:val="Normal"/>
    <w:link w:val="IntenseQuoteChar"/>
    <w:uiPriority w:val="30"/>
    <w:qFormat/>
    <w:rsid w:val="006F77DD"/>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6F77DD"/>
    <w:rPr>
      <w:color w:val="3494BA" w:themeColor="accent1"/>
      <w:sz w:val="24"/>
      <w:szCs w:val="24"/>
    </w:rPr>
  </w:style>
  <w:style w:type="character" w:styleId="SubtleEmphasis">
    <w:name w:val="Subtle Emphasis"/>
    <w:uiPriority w:val="19"/>
    <w:qFormat/>
    <w:rsid w:val="006F77DD"/>
    <w:rPr>
      <w:i/>
      <w:iCs/>
      <w:color w:val="1A495C" w:themeColor="accent1" w:themeShade="7F"/>
    </w:rPr>
  </w:style>
  <w:style w:type="character" w:styleId="IntenseEmphasis">
    <w:name w:val="Intense Emphasis"/>
    <w:uiPriority w:val="21"/>
    <w:qFormat/>
    <w:rsid w:val="006F77DD"/>
    <w:rPr>
      <w:b/>
      <w:bCs/>
      <w:caps/>
      <w:color w:val="1A495C" w:themeColor="accent1" w:themeShade="7F"/>
      <w:spacing w:val="10"/>
    </w:rPr>
  </w:style>
  <w:style w:type="character" w:styleId="SubtleReference">
    <w:name w:val="Subtle Reference"/>
    <w:uiPriority w:val="31"/>
    <w:qFormat/>
    <w:rsid w:val="006F77DD"/>
    <w:rPr>
      <w:b/>
      <w:bCs/>
      <w:color w:val="3494BA" w:themeColor="accent1"/>
    </w:rPr>
  </w:style>
  <w:style w:type="character" w:styleId="IntenseReference">
    <w:name w:val="Intense Reference"/>
    <w:uiPriority w:val="32"/>
    <w:qFormat/>
    <w:rsid w:val="006F77DD"/>
    <w:rPr>
      <w:b/>
      <w:bCs/>
      <w:i/>
      <w:iCs/>
      <w:caps/>
      <w:color w:val="3494BA" w:themeColor="accent1"/>
    </w:rPr>
  </w:style>
  <w:style w:type="character" w:styleId="BookTitle">
    <w:name w:val="Book Title"/>
    <w:uiPriority w:val="33"/>
    <w:qFormat/>
    <w:rsid w:val="006F77DD"/>
    <w:rPr>
      <w:b/>
      <w:bCs/>
      <w:i/>
      <w:iCs/>
      <w:spacing w:val="0"/>
    </w:rPr>
  </w:style>
  <w:style w:type="character" w:styleId="PlaceholderText">
    <w:name w:val="Placeholder Text"/>
    <w:basedOn w:val="DefaultParagraphFont"/>
    <w:uiPriority w:val="99"/>
    <w:semiHidden/>
    <w:rsid w:val="006F77DD"/>
    <w:rPr>
      <w:color w:val="808080"/>
    </w:rPr>
  </w:style>
  <w:style w:type="table" w:customStyle="1" w:styleId="ListTable3-Accent11">
    <w:name w:val="List Table 3 - Accent 11"/>
    <w:basedOn w:val="TableNormal"/>
    <w:uiPriority w:val="48"/>
    <w:rsid w:val="00C40DDA"/>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paragraph" w:styleId="Revision">
    <w:name w:val="Revision"/>
    <w:hidden/>
    <w:uiPriority w:val="99"/>
    <w:semiHidden/>
    <w:rsid w:val="00FD738F"/>
    <w:pPr>
      <w:spacing w:before="0" w:after="0" w:line="240" w:lineRule="auto"/>
    </w:pPr>
  </w:style>
  <w:style w:type="character" w:styleId="Mention">
    <w:name w:val="Mention"/>
    <w:basedOn w:val="DefaultParagraphFont"/>
    <w:uiPriority w:val="99"/>
    <w:unhideWhenUsed/>
    <w:rsid w:val="007D3D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16613">
      <w:bodyDiv w:val="1"/>
      <w:marLeft w:val="0"/>
      <w:marRight w:val="0"/>
      <w:marTop w:val="0"/>
      <w:marBottom w:val="0"/>
      <w:divBdr>
        <w:top w:val="none" w:sz="0" w:space="0" w:color="auto"/>
        <w:left w:val="none" w:sz="0" w:space="0" w:color="auto"/>
        <w:bottom w:val="none" w:sz="0" w:space="0" w:color="auto"/>
        <w:right w:val="none" w:sz="0" w:space="0" w:color="auto"/>
      </w:divBdr>
    </w:div>
    <w:div w:id="996422482">
      <w:bodyDiv w:val="1"/>
      <w:marLeft w:val="0"/>
      <w:marRight w:val="0"/>
      <w:marTop w:val="0"/>
      <w:marBottom w:val="0"/>
      <w:divBdr>
        <w:top w:val="none" w:sz="0" w:space="0" w:color="auto"/>
        <w:left w:val="none" w:sz="0" w:space="0" w:color="auto"/>
        <w:bottom w:val="none" w:sz="0" w:space="0" w:color="auto"/>
        <w:right w:val="none" w:sz="0" w:space="0" w:color="auto"/>
      </w:divBdr>
    </w:div>
    <w:div w:id="1208956914">
      <w:bodyDiv w:val="1"/>
      <w:marLeft w:val="0"/>
      <w:marRight w:val="0"/>
      <w:marTop w:val="0"/>
      <w:marBottom w:val="0"/>
      <w:divBdr>
        <w:top w:val="none" w:sz="0" w:space="0" w:color="auto"/>
        <w:left w:val="none" w:sz="0" w:space="0" w:color="auto"/>
        <w:bottom w:val="none" w:sz="0" w:space="0" w:color="auto"/>
        <w:right w:val="none" w:sz="0" w:space="0" w:color="auto"/>
      </w:divBdr>
    </w:div>
    <w:div w:id="1411461682">
      <w:bodyDiv w:val="1"/>
      <w:marLeft w:val="0"/>
      <w:marRight w:val="0"/>
      <w:marTop w:val="0"/>
      <w:marBottom w:val="0"/>
      <w:divBdr>
        <w:top w:val="none" w:sz="0" w:space="0" w:color="auto"/>
        <w:left w:val="none" w:sz="0" w:space="0" w:color="auto"/>
        <w:bottom w:val="none" w:sz="0" w:space="0" w:color="auto"/>
        <w:right w:val="none" w:sz="0" w:space="0" w:color="auto"/>
      </w:divBdr>
    </w:div>
    <w:div w:id="1591696923">
      <w:bodyDiv w:val="1"/>
      <w:marLeft w:val="0"/>
      <w:marRight w:val="0"/>
      <w:marTop w:val="0"/>
      <w:marBottom w:val="0"/>
      <w:divBdr>
        <w:top w:val="none" w:sz="0" w:space="0" w:color="auto"/>
        <w:left w:val="none" w:sz="0" w:space="0" w:color="auto"/>
        <w:bottom w:val="none" w:sz="0" w:space="0" w:color="auto"/>
        <w:right w:val="none" w:sz="0" w:space="0" w:color="auto"/>
      </w:divBdr>
      <w:divsChild>
        <w:div w:id="396437853">
          <w:marLeft w:val="0"/>
          <w:marRight w:val="0"/>
          <w:marTop w:val="0"/>
          <w:marBottom w:val="0"/>
          <w:divBdr>
            <w:top w:val="none" w:sz="0" w:space="0" w:color="auto"/>
            <w:left w:val="none" w:sz="0" w:space="0" w:color="auto"/>
            <w:bottom w:val="none" w:sz="0" w:space="0" w:color="auto"/>
            <w:right w:val="none" w:sz="0" w:space="0" w:color="auto"/>
          </w:divBdr>
          <w:divsChild>
            <w:div w:id="399862378">
              <w:marLeft w:val="0"/>
              <w:marRight w:val="0"/>
              <w:marTop w:val="0"/>
              <w:marBottom w:val="0"/>
              <w:divBdr>
                <w:top w:val="none" w:sz="0" w:space="0" w:color="auto"/>
                <w:left w:val="none" w:sz="0" w:space="0" w:color="auto"/>
                <w:bottom w:val="none" w:sz="0" w:space="0" w:color="auto"/>
                <w:right w:val="none" w:sz="0" w:space="0" w:color="auto"/>
              </w:divBdr>
              <w:divsChild>
                <w:div w:id="631905609">
                  <w:marLeft w:val="0"/>
                  <w:marRight w:val="0"/>
                  <w:marTop w:val="0"/>
                  <w:marBottom w:val="0"/>
                  <w:divBdr>
                    <w:top w:val="none" w:sz="0" w:space="0" w:color="auto"/>
                    <w:left w:val="none" w:sz="0" w:space="0" w:color="auto"/>
                    <w:bottom w:val="none" w:sz="0" w:space="0" w:color="auto"/>
                    <w:right w:val="none" w:sz="0" w:space="0" w:color="auto"/>
                  </w:divBdr>
                  <w:divsChild>
                    <w:div w:id="306085070">
                      <w:marLeft w:val="0"/>
                      <w:marRight w:val="0"/>
                      <w:marTop w:val="0"/>
                      <w:marBottom w:val="0"/>
                      <w:divBdr>
                        <w:top w:val="none" w:sz="0" w:space="0" w:color="auto"/>
                        <w:left w:val="none" w:sz="0" w:space="0" w:color="auto"/>
                        <w:bottom w:val="none" w:sz="0" w:space="0" w:color="auto"/>
                        <w:right w:val="none" w:sz="0" w:space="0" w:color="auto"/>
                      </w:divBdr>
                      <w:divsChild>
                        <w:div w:id="638001935">
                          <w:marLeft w:val="0"/>
                          <w:marRight w:val="0"/>
                          <w:marTop w:val="0"/>
                          <w:marBottom w:val="0"/>
                          <w:divBdr>
                            <w:top w:val="none" w:sz="0" w:space="0" w:color="auto"/>
                            <w:left w:val="none" w:sz="0" w:space="0" w:color="auto"/>
                            <w:bottom w:val="none" w:sz="0" w:space="0" w:color="auto"/>
                            <w:right w:val="none" w:sz="0" w:space="0" w:color="auto"/>
                          </w:divBdr>
                          <w:divsChild>
                            <w:div w:id="1009603060">
                              <w:marLeft w:val="30"/>
                              <w:marRight w:val="0"/>
                              <w:marTop w:val="525"/>
                              <w:marBottom w:val="0"/>
                              <w:divBdr>
                                <w:top w:val="none" w:sz="0" w:space="0" w:color="auto"/>
                                <w:left w:val="none" w:sz="0" w:space="0" w:color="auto"/>
                                <w:bottom w:val="none" w:sz="0" w:space="0" w:color="auto"/>
                                <w:right w:val="none" w:sz="0" w:space="0" w:color="auto"/>
                              </w:divBdr>
                              <w:divsChild>
                                <w:div w:id="2075201088">
                                  <w:marLeft w:val="0"/>
                                  <w:marRight w:val="0"/>
                                  <w:marTop w:val="0"/>
                                  <w:marBottom w:val="0"/>
                                  <w:divBdr>
                                    <w:top w:val="none" w:sz="0" w:space="0" w:color="auto"/>
                                    <w:left w:val="none" w:sz="0" w:space="0" w:color="auto"/>
                                    <w:bottom w:val="none" w:sz="0" w:space="0" w:color="auto"/>
                                    <w:right w:val="none" w:sz="0" w:space="0" w:color="auto"/>
                                  </w:divBdr>
                                  <w:divsChild>
                                    <w:div w:id="5573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138003">
      <w:bodyDiv w:val="1"/>
      <w:marLeft w:val="0"/>
      <w:marRight w:val="0"/>
      <w:marTop w:val="0"/>
      <w:marBottom w:val="0"/>
      <w:divBdr>
        <w:top w:val="none" w:sz="0" w:space="0" w:color="auto"/>
        <w:left w:val="none" w:sz="0" w:space="0" w:color="auto"/>
        <w:bottom w:val="none" w:sz="0" w:space="0" w:color="auto"/>
        <w:right w:val="none" w:sz="0" w:space="0" w:color="auto"/>
      </w:divBdr>
    </w:div>
    <w:div w:id="1779446942">
      <w:bodyDiv w:val="1"/>
      <w:marLeft w:val="0"/>
      <w:marRight w:val="0"/>
      <w:marTop w:val="0"/>
      <w:marBottom w:val="0"/>
      <w:divBdr>
        <w:top w:val="none" w:sz="0" w:space="0" w:color="auto"/>
        <w:left w:val="none" w:sz="0" w:space="0" w:color="auto"/>
        <w:bottom w:val="none" w:sz="0" w:space="0" w:color="auto"/>
        <w:right w:val="none" w:sz="0" w:space="0" w:color="auto"/>
      </w:divBdr>
    </w:div>
    <w:div w:id="19558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un.org/sc/committees/1267/aq_sanctions_list.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treasury.gov/resource-center/sanctions/SDN-List/Pages/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n.org/Docs/sc/committees/1267/consolist.s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pls.gov" TargetMode="External"/><Relationship Id="rId10" Type="http://schemas.openxmlformats.org/officeDocument/2006/relationships/footnotes" Target="footnotes.xml"/><Relationship Id="rId19" Type="http://schemas.openxmlformats.org/officeDocument/2006/relationships/hyperlink" Target="https://secure.ethicspoint.com/domain/media/en/gui/26304/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divoca.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21BC7C70F65C94489021F1D9CC4CC79" ma:contentTypeVersion="4" ma:contentTypeDescription="Create a new document." ma:contentTypeScope="" ma:versionID="b3af9c6fae9c39d3bad455d6e47f7632">
  <xsd:schema xmlns:xsd="http://www.w3.org/2001/XMLSchema" xmlns:xs="http://www.w3.org/2001/XMLSchema" xmlns:p="http://schemas.microsoft.com/office/2006/metadata/properties" xmlns:ns2="1172fa15-026f-4e3c-a6b2-b53195b7b999" targetNamespace="http://schemas.microsoft.com/office/2006/metadata/properties" ma:root="true" ma:fieldsID="cec350e52eb8110379c84346ef99884c" ns2:_="">
    <xsd:import namespace="1172fa15-026f-4e3c-a6b2-b53195b7b9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2fa15-026f-4e3c-a6b2-b53195b7b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D5AC2-126A-4761-8947-EBE1438B7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66F046-2DAC-4CA4-834C-14ED2B7C4D7D}">
  <ds:schemaRefs>
    <ds:schemaRef ds:uri="http://schemas.microsoft.com/sharepoint/v3/contenttype/forms"/>
  </ds:schemaRefs>
</ds:datastoreItem>
</file>

<file path=customXml/itemProps3.xml><?xml version="1.0" encoding="utf-8"?>
<ds:datastoreItem xmlns:ds="http://schemas.openxmlformats.org/officeDocument/2006/customXml" ds:itemID="{E3D35FCC-FEC1-4E1C-83A0-D38F0832E2ED}">
  <ds:schemaRefs>
    <ds:schemaRef ds:uri="http://schemas.openxmlformats.org/officeDocument/2006/bibliography"/>
  </ds:schemaRefs>
</ds:datastoreItem>
</file>

<file path=customXml/itemProps4.xml><?xml version="1.0" encoding="utf-8"?>
<ds:datastoreItem xmlns:ds="http://schemas.openxmlformats.org/officeDocument/2006/customXml" ds:itemID="{E4734B7E-83EB-4F30-960F-70A23D0BE5AD}">
  <ds:schemaRefs>
    <ds:schemaRef ds:uri="http://schemas.openxmlformats.org/officeDocument/2006/bibliography"/>
  </ds:schemaRefs>
</ds:datastoreItem>
</file>

<file path=customXml/itemProps5.xml><?xml version="1.0" encoding="utf-8"?>
<ds:datastoreItem xmlns:ds="http://schemas.openxmlformats.org/officeDocument/2006/customXml" ds:itemID="{45FD6E48-9498-4AE7-96A2-253B2B517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2fa15-026f-4e3c-a6b2-b53195b7b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8498</Words>
  <Characters>48439</Characters>
  <Application>Microsoft Office Word</Application>
  <DocSecurity>0</DocSecurity>
  <Lines>403</Lines>
  <Paragraphs>113</Paragraphs>
  <ScaleCrop>false</ScaleCrop>
  <Company>ACDI/VOCA</Company>
  <LinksUpToDate>false</LinksUpToDate>
  <CharactersWithSpaces>56824</CharactersWithSpaces>
  <SharedDoc>false</SharedDoc>
  <HLinks>
    <vt:vector size="216" baseType="variant">
      <vt:variant>
        <vt:i4>852057</vt:i4>
      </vt:variant>
      <vt:variant>
        <vt:i4>195</vt:i4>
      </vt:variant>
      <vt:variant>
        <vt:i4>0</vt:i4>
      </vt:variant>
      <vt:variant>
        <vt:i4>5</vt:i4>
      </vt:variant>
      <vt:variant>
        <vt:lpwstr>http://www.un.org/Docs/sc/committees/1267/consolist.shtml</vt:lpwstr>
      </vt:variant>
      <vt:variant>
        <vt:lpwstr/>
      </vt:variant>
      <vt:variant>
        <vt:i4>4980802</vt:i4>
      </vt:variant>
      <vt:variant>
        <vt:i4>192</vt:i4>
      </vt:variant>
      <vt:variant>
        <vt:i4>0</vt:i4>
      </vt:variant>
      <vt:variant>
        <vt:i4>5</vt:i4>
      </vt:variant>
      <vt:variant>
        <vt:lpwstr>http://www.epls.gov/</vt:lpwstr>
      </vt:variant>
      <vt:variant>
        <vt:lpwstr/>
      </vt:variant>
      <vt:variant>
        <vt:i4>2097261</vt:i4>
      </vt:variant>
      <vt:variant>
        <vt:i4>189</vt:i4>
      </vt:variant>
      <vt:variant>
        <vt:i4>0</vt:i4>
      </vt:variant>
      <vt:variant>
        <vt:i4>5</vt:i4>
      </vt:variant>
      <vt:variant>
        <vt:lpwstr>https://secure.ethicspoint.com/domain/media/en/gui/26304/index.html</vt:lpwstr>
      </vt:variant>
      <vt:variant>
        <vt:lpwstr/>
      </vt:variant>
      <vt:variant>
        <vt:i4>18</vt:i4>
      </vt:variant>
      <vt:variant>
        <vt:i4>186</vt:i4>
      </vt:variant>
      <vt:variant>
        <vt:i4>0</vt:i4>
      </vt:variant>
      <vt:variant>
        <vt:i4>5</vt:i4>
      </vt:variant>
      <vt:variant>
        <vt:lpwstr>http://www.un.org/sc/committees/1267/aq_sanctions_list.shtml</vt:lpwstr>
      </vt:variant>
      <vt:variant>
        <vt:lpwstr/>
      </vt:variant>
      <vt:variant>
        <vt:i4>458817</vt:i4>
      </vt:variant>
      <vt:variant>
        <vt:i4>183</vt:i4>
      </vt:variant>
      <vt:variant>
        <vt:i4>0</vt:i4>
      </vt:variant>
      <vt:variant>
        <vt:i4>5</vt:i4>
      </vt:variant>
      <vt:variant>
        <vt:lpwstr>http://www.treasury.gov/resource-center/sanctions/SDN-List/Pages/default.aspx</vt:lpwstr>
      </vt:variant>
      <vt:variant>
        <vt:lpwstr/>
      </vt:variant>
      <vt:variant>
        <vt:i4>2359408</vt:i4>
      </vt:variant>
      <vt:variant>
        <vt:i4>180</vt:i4>
      </vt:variant>
      <vt:variant>
        <vt:i4>0</vt:i4>
      </vt:variant>
      <vt:variant>
        <vt:i4>5</vt:i4>
      </vt:variant>
      <vt:variant>
        <vt:lpwstr>http://www.sam.gov/</vt:lpwstr>
      </vt:variant>
      <vt:variant>
        <vt:lpwstr/>
      </vt:variant>
      <vt:variant>
        <vt:i4>4718684</vt:i4>
      </vt:variant>
      <vt:variant>
        <vt:i4>177</vt:i4>
      </vt:variant>
      <vt:variant>
        <vt:i4>0</vt:i4>
      </vt:variant>
      <vt:variant>
        <vt:i4>5</vt:i4>
      </vt:variant>
      <vt:variant>
        <vt:lpwstr>http://www.acdivoca.org/</vt:lpwstr>
      </vt:variant>
      <vt:variant>
        <vt:lpwstr/>
      </vt:variant>
      <vt:variant>
        <vt:i4>2031671</vt:i4>
      </vt:variant>
      <vt:variant>
        <vt:i4>170</vt:i4>
      </vt:variant>
      <vt:variant>
        <vt:i4>0</vt:i4>
      </vt:variant>
      <vt:variant>
        <vt:i4>5</vt:i4>
      </vt:variant>
      <vt:variant>
        <vt:lpwstr/>
      </vt:variant>
      <vt:variant>
        <vt:lpwstr>_Toc110010791</vt:lpwstr>
      </vt:variant>
      <vt:variant>
        <vt:i4>2031671</vt:i4>
      </vt:variant>
      <vt:variant>
        <vt:i4>164</vt:i4>
      </vt:variant>
      <vt:variant>
        <vt:i4>0</vt:i4>
      </vt:variant>
      <vt:variant>
        <vt:i4>5</vt:i4>
      </vt:variant>
      <vt:variant>
        <vt:lpwstr/>
      </vt:variant>
      <vt:variant>
        <vt:lpwstr>_Toc110010790</vt:lpwstr>
      </vt:variant>
      <vt:variant>
        <vt:i4>1966135</vt:i4>
      </vt:variant>
      <vt:variant>
        <vt:i4>158</vt:i4>
      </vt:variant>
      <vt:variant>
        <vt:i4>0</vt:i4>
      </vt:variant>
      <vt:variant>
        <vt:i4>5</vt:i4>
      </vt:variant>
      <vt:variant>
        <vt:lpwstr/>
      </vt:variant>
      <vt:variant>
        <vt:lpwstr>_Toc110010789</vt:lpwstr>
      </vt:variant>
      <vt:variant>
        <vt:i4>1966135</vt:i4>
      </vt:variant>
      <vt:variant>
        <vt:i4>152</vt:i4>
      </vt:variant>
      <vt:variant>
        <vt:i4>0</vt:i4>
      </vt:variant>
      <vt:variant>
        <vt:i4>5</vt:i4>
      </vt:variant>
      <vt:variant>
        <vt:lpwstr/>
      </vt:variant>
      <vt:variant>
        <vt:lpwstr>_Toc110010785</vt:lpwstr>
      </vt:variant>
      <vt:variant>
        <vt:i4>1966135</vt:i4>
      </vt:variant>
      <vt:variant>
        <vt:i4>146</vt:i4>
      </vt:variant>
      <vt:variant>
        <vt:i4>0</vt:i4>
      </vt:variant>
      <vt:variant>
        <vt:i4>5</vt:i4>
      </vt:variant>
      <vt:variant>
        <vt:lpwstr/>
      </vt:variant>
      <vt:variant>
        <vt:lpwstr>_Toc110010784</vt:lpwstr>
      </vt:variant>
      <vt:variant>
        <vt:i4>1966135</vt:i4>
      </vt:variant>
      <vt:variant>
        <vt:i4>140</vt:i4>
      </vt:variant>
      <vt:variant>
        <vt:i4>0</vt:i4>
      </vt:variant>
      <vt:variant>
        <vt:i4>5</vt:i4>
      </vt:variant>
      <vt:variant>
        <vt:lpwstr/>
      </vt:variant>
      <vt:variant>
        <vt:lpwstr>_Toc110010783</vt:lpwstr>
      </vt:variant>
      <vt:variant>
        <vt:i4>1966135</vt:i4>
      </vt:variant>
      <vt:variant>
        <vt:i4>134</vt:i4>
      </vt:variant>
      <vt:variant>
        <vt:i4>0</vt:i4>
      </vt:variant>
      <vt:variant>
        <vt:i4>5</vt:i4>
      </vt:variant>
      <vt:variant>
        <vt:lpwstr/>
      </vt:variant>
      <vt:variant>
        <vt:lpwstr>_Toc110010782</vt:lpwstr>
      </vt:variant>
      <vt:variant>
        <vt:i4>1966135</vt:i4>
      </vt:variant>
      <vt:variant>
        <vt:i4>128</vt:i4>
      </vt:variant>
      <vt:variant>
        <vt:i4>0</vt:i4>
      </vt:variant>
      <vt:variant>
        <vt:i4>5</vt:i4>
      </vt:variant>
      <vt:variant>
        <vt:lpwstr/>
      </vt:variant>
      <vt:variant>
        <vt:lpwstr>_Toc110010781</vt:lpwstr>
      </vt:variant>
      <vt:variant>
        <vt:i4>1966135</vt:i4>
      </vt:variant>
      <vt:variant>
        <vt:i4>122</vt:i4>
      </vt:variant>
      <vt:variant>
        <vt:i4>0</vt:i4>
      </vt:variant>
      <vt:variant>
        <vt:i4>5</vt:i4>
      </vt:variant>
      <vt:variant>
        <vt:lpwstr/>
      </vt:variant>
      <vt:variant>
        <vt:lpwstr>_Toc110010780</vt:lpwstr>
      </vt:variant>
      <vt:variant>
        <vt:i4>1114167</vt:i4>
      </vt:variant>
      <vt:variant>
        <vt:i4>116</vt:i4>
      </vt:variant>
      <vt:variant>
        <vt:i4>0</vt:i4>
      </vt:variant>
      <vt:variant>
        <vt:i4>5</vt:i4>
      </vt:variant>
      <vt:variant>
        <vt:lpwstr/>
      </vt:variant>
      <vt:variant>
        <vt:lpwstr>_Toc110010779</vt:lpwstr>
      </vt:variant>
      <vt:variant>
        <vt:i4>1114167</vt:i4>
      </vt:variant>
      <vt:variant>
        <vt:i4>110</vt:i4>
      </vt:variant>
      <vt:variant>
        <vt:i4>0</vt:i4>
      </vt:variant>
      <vt:variant>
        <vt:i4>5</vt:i4>
      </vt:variant>
      <vt:variant>
        <vt:lpwstr/>
      </vt:variant>
      <vt:variant>
        <vt:lpwstr>_Toc110010778</vt:lpwstr>
      </vt:variant>
      <vt:variant>
        <vt:i4>1114167</vt:i4>
      </vt:variant>
      <vt:variant>
        <vt:i4>104</vt:i4>
      </vt:variant>
      <vt:variant>
        <vt:i4>0</vt:i4>
      </vt:variant>
      <vt:variant>
        <vt:i4>5</vt:i4>
      </vt:variant>
      <vt:variant>
        <vt:lpwstr/>
      </vt:variant>
      <vt:variant>
        <vt:lpwstr>_Toc110010777</vt:lpwstr>
      </vt:variant>
      <vt:variant>
        <vt:i4>1114167</vt:i4>
      </vt:variant>
      <vt:variant>
        <vt:i4>98</vt:i4>
      </vt:variant>
      <vt:variant>
        <vt:i4>0</vt:i4>
      </vt:variant>
      <vt:variant>
        <vt:i4>5</vt:i4>
      </vt:variant>
      <vt:variant>
        <vt:lpwstr/>
      </vt:variant>
      <vt:variant>
        <vt:lpwstr>_Toc110010776</vt:lpwstr>
      </vt:variant>
      <vt:variant>
        <vt:i4>1114167</vt:i4>
      </vt:variant>
      <vt:variant>
        <vt:i4>92</vt:i4>
      </vt:variant>
      <vt:variant>
        <vt:i4>0</vt:i4>
      </vt:variant>
      <vt:variant>
        <vt:i4>5</vt:i4>
      </vt:variant>
      <vt:variant>
        <vt:lpwstr/>
      </vt:variant>
      <vt:variant>
        <vt:lpwstr>_Toc110010775</vt:lpwstr>
      </vt:variant>
      <vt:variant>
        <vt:i4>1114167</vt:i4>
      </vt:variant>
      <vt:variant>
        <vt:i4>86</vt:i4>
      </vt:variant>
      <vt:variant>
        <vt:i4>0</vt:i4>
      </vt:variant>
      <vt:variant>
        <vt:i4>5</vt:i4>
      </vt:variant>
      <vt:variant>
        <vt:lpwstr/>
      </vt:variant>
      <vt:variant>
        <vt:lpwstr>_Toc110010774</vt:lpwstr>
      </vt:variant>
      <vt:variant>
        <vt:i4>1114167</vt:i4>
      </vt:variant>
      <vt:variant>
        <vt:i4>80</vt:i4>
      </vt:variant>
      <vt:variant>
        <vt:i4>0</vt:i4>
      </vt:variant>
      <vt:variant>
        <vt:i4>5</vt:i4>
      </vt:variant>
      <vt:variant>
        <vt:lpwstr/>
      </vt:variant>
      <vt:variant>
        <vt:lpwstr>_Toc110010773</vt:lpwstr>
      </vt:variant>
      <vt:variant>
        <vt:i4>1114167</vt:i4>
      </vt:variant>
      <vt:variant>
        <vt:i4>74</vt:i4>
      </vt:variant>
      <vt:variant>
        <vt:i4>0</vt:i4>
      </vt:variant>
      <vt:variant>
        <vt:i4>5</vt:i4>
      </vt:variant>
      <vt:variant>
        <vt:lpwstr/>
      </vt:variant>
      <vt:variant>
        <vt:lpwstr>_Toc110010772</vt:lpwstr>
      </vt:variant>
      <vt:variant>
        <vt:i4>1114167</vt:i4>
      </vt:variant>
      <vt:variant>
        <vt:i4>68</vt:i4>
      </vt:variant>
      <vt:variant>
        <vt:i4>0</vt:i4>
      </vt:variant>
      <vt:variant>
        <vt:i4>5</vt:i4>
      </vt:variant>
      <vt:variant>
        <vt:lpwstr/>
      </vt:variant>
      <vt:variant>
        <vt:lpwstr>_Toc110010771</vt:lpwstr>
      </vt:variant>
      <vt:variant>
        <vt:i4>1114167</vt:i4>
      </vt:variant>
      <vt:variant>
        <vt:i4>62</vt:i4>
      </vt:variant>
      <vt:variant>
        <vt:i4>0</vt:i4>
      </vt:variant>
      <vt:variant>
        <vt:i4>5</vt:i4>
      </vt:variant>
      <vt:variant>
        <vt:lpwstr/>
      </vt:variant>
      <vt:variant>
        <vt:lpwstr>_Toc110010770</vt:lpwstr>
      </vt:variant>
      <vt:variant>
        <vt:i4>1048631</vt:i4>
      </vt:variant>
      <vt:variant>
        <vt:i4>56</vt:i4>
      </vt:variant>
      <vt:variant>
        <vt:i4>0</vt:i4>
      </vt:variant>
      <vt:variant>
        <vt:i4>5</vt:i4>
      </vt:variant>
      <vt:variant>
        <vt:lpwstr/>
      </vt:variant>
      <vt:variant>
        <vt:lpwstr>_Toc110010769</vt:lpwstr>
      </vt:variant>
      <vt:variant>
        <vt:i4>1048631</vt:i4>
      </vt:variant>
      <vt:variant>
        <vt:i4>50</vt:i4>
      </vt:variant>
      <vt:variant>
        <vt:i4>0</vt:i4>
      </vt:variant>
      <vt:variant>
        <vt:i4>5</vt:i4>
      </vt:variant>
      <vt:variant>
        <vt:lpwstr/>
      </vt:variant>
      <vt:variant>
        <vt:lpwstr>_Toc110010768</vt:lpwstr>
      </vt:variant>
      <vt:variant>
        <vt:i4>1048631</vt:i4>
      </vt:variant>
      <vt:variant>
        <vt:i4>44</vt:i4>
      </vt:variant>
      <vt:variant>
        <vt:i4>0</vt:i4>
      </vt:variant>
      <vt:variant>
        <vt:i4>5</vt:i4>
      </vt:variant>
      <vt:variant>
        <vt:lpwstr/>
      </vt:variant>
      <vt:variant>
        <vt:lpwstr>_Toc110010767</vt:lpwstr>
      </vt:variant>
      <vt:variant>
        <vt:i4>1048631</vt:i4>
      </vt:variant>
      <vt:variant>
        <vt:i4>38</vt:i4>
      </vt:variant>
      <vt:variant>
        <vt:i4>0</vt:i4>
      </vt:variant>
      <vt:variant>
        <vt:i4>5</vt:i4>
      </vt:variant>
      <vt:variant>
        <vt:lpwstr/>
      </vt:variant>
      <vt:variant>
        <vt:lpwstr>_Toc110010766</vt:lpwstr>
      </vt:variant>
      <vt:variant>
        <vt:i4>1048631</vt:i4>
      </vt:variant>
      <vt:variant>
        <vt:i4>32</vt:i4>
      </vt:variant>
      <vt:variant>
        <vt:i4>0</vt:i4>
      </vt:variant>
      <vt:variant>
        <vt:i4>5</vt:i4>
      </vt:variant>
      <vt:variant>
        <vt:lpwstr/>
      </vt:variant>
      <vt:variant>
        <vt:lpwstr>_Toc110010765</vt:lpwstr>
      </vt:variant>
      <vt:variant>
        <vt:i4>1048631</vt:i4>
      </vt:variant>
      <vt:variant>
        <vt:i4>26</vt:i4>
      </vt:variant>
      <vt:variant>
        <vt:i4>0</vt:i4>
      </vt:variant>
      <vt:variant>
        <vt:i4>5</vt:i4>
      </vt:variant>
      <vt:variant>
        <vt:lpwstr/>
      </vt:variant>
      <vt:variant>
        <vt:lpwstr>_Toc110010764</vt:lpwstr>
      </vt:variant>
      <vt:variant>
        <vt:i4>1048631</vt:i4>
      </vt:variant>
      <vt:variant>
        <vt:i4>20</vt:i4>
      </vt:variant>
      <vt:variant>
        <vt:i4>0</vt:i4>
      </vt:variant>
      <vt:variant>
        <vt:i4>5</vt:i4>
      </vt:variant>
      <vt:variant>
        <vt:lpwstr/>
      </vt:variant>
      <vt:variant>
        <vt:lpwstr>_Toc110010763</vt:lpwstr>
      </vt:variant>
      <vt:variant>
        <vt:i4>1048631</vt:i4>
      </vt:variant>
      <vt:variant>
        <vt:i4>14</vt:i4>
      </vt:variant>
      <vt:variant>
        <vt:i4>0</vt:i4>
      </vt:variant>
      <vt:variant>
        <vt:i4>5</vt:i4>
      </vt:variant>
      <vt:variant>
        <vt:lpwstr/>
      </vt:variant>
      <vt:variant>
        <vt:lpwstr>_Toc110010762</vt:lpwstr>
      </vt:variant>
      <vt:variant>
        <vt:i4>1048631</vt:i4>
      </vt:variant>
      <vt:variant>
        <vt:i4>8</vt:i4>
      </vt:variant>
      <vt:variant>
        <vt:i4>0</vt:i4>
      </vt:variant>
      <vt:variant>
        <vt:i4>5</vt:i4>
      </vt:variant>
      <vt:variant>
        <vt:lpwstr/>
      </vt:variant>
      <vt:variant>
        <vt:lpwstr>_Toc110010761</vt:lpwstr>
      </vt:variant>
      <vt:variant>
        <vt:i4>1048631</vt:i4>
      </vt:variant>
      <vt:variant>
        <vt:i4>2</vt:i4>
      </vt:variant>
      <vt:variant>
        <vt:i4>0</vt:i4>
      </vt:variant>
      <vt:variant>
        <vt:i4>5</vt:i4>
      </vt:variant>
      <vt:variant>
        <vt:lpwstr/>
      </vt:variant>
      <vt:variant>
        <vt:lpwstr>_Toc110010760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Awards &amp; Compliance</dc:creator>
  <cp:keywords/>
  <dc:description/>
  <cp:lastModifiedBy>Samuel J. Primis</cp:lastModifiedBy>
  <cp:revision>5</cp:revision>
  <cp:lastPrinted>2014-06-19T14:03:00Z</cp:lastPrinted>
  <dcterms:created xsi:type="dcterms:W3CDTF">2024-09-20T19:19:00Z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0x010100E21BC7C70F65C94489021F1D9CC4CC79</vt:lpwstr>
  </property>
  <property fmtid="{D5CDD505-2E9C-101B-9397-08002B2CF9AE}" pid="3" name="_dlc_DocIdItemGuid">
    <vt:lpwstr>241d8fda-b3ed-4fe4-9002-6687a71986af</vt:lpwstr>
  </property>
  <property fmtid="{D5CDD505-2E9C-101B-9397-08002B2CF9AE}" pid="4" name="TaxKeyword">
    <vt:lpwstr/>
  </property>
  <property fmtid="{D5CDD505-2E9C-101B-9397-08002B2CF9AE}" pid="5" name="Order">
    <vt:r8>1800</vt:r8>
  </property>
  <property fmtid="{D5CDD505-2E9C-101B-9397-08002B2CF9AE}" pid="6" name="Department Name">
    <vt:lpwstr>38;#Award Management Services|b26a2f93-dde2-40b2-a218-ceff3022f98a</vt:lpwstr>
  </property>
  <property fmtid="{D5CDD505-2E9C-101B-9397-08002B2CF9AE}" pid="7" name="Document Type">
    <vt:lpwstr>16;#Procedure|7b83523e-f3cc-4bb2-b5a1-83078654db5e</vt:lpwstr>
  </property>
  <property fmtid="{D5CDD505-2E9C-101B-9397-08002B2CF9AE}" pid="8" name="System/Software/Tool">
    <vt:lpwstr/>
  </property>
  <property fmtid="{D5CDD505-2E9C-101B-9397-08002B2CF9AE}" pid="9" name="i9376cbe1229443d97b6dbf5e53cffc4">
    <vt:lpwstr>Award Management Services|b26a2f93-dde2-40b2-a218-ceff3022f98a</vt:lpwstr>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b8254c53a066429893063484b8a1e1b2">
    <vt:lpwstr>Procedure|7b83523e-f3cc-4bb2-b5a1-83078654db5e</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MSIP_Label_bc6d2a8e-64d9-4b73-9f18-17aef038f534_Enabled">
    <vt:lpwstr>true</vt:lpwstr>
  </property>
  <property fmtid="{D5CDD505-2E9C-101B-9397-08002B2CF9AE}" pid="19" name="MSIP_Label_bc6d2a8e-64d9-4b73-9f18-17aef038f534_SetDate">
    <vt:lpwstr>2024-09-18T15:39:50Z</vt:lpwstr>
  </property>
  <property fmtid="{D5CDD505-2E9C-101B-9397-08002B2CF9AE}" pid="20" name="MSIP_Label_bc6d2a8e-64d9-4b73-9f18-17aef038f534_Method">
    <vt:lpwstr>Standard</vt:lpwstr>
  </property>
  <property fmtid="{D5CDD505-2E9C-101B-9397-08002B2CF9AE}" pid="21" name="MSIP_Label_bc6d2a8e-64d9-4b73-9f18-17aef038f534_Name">
    <vt:lpwstr>Internal Use Only</vt:lpwstr>
  </property>
  <property fmtid="{D5CDD505-2E9C-101B-9397-08002B2CF9AE}" pid="22" name="MSIP_Label_bc6d2a8e-64d9-4b73-9f18-17aef038f534_SiteId">
    <vt:lpwstr>abd8187b-19bd-45c7-9f9e-fbbff2d01267</vt:lpwstr>
  </property>
  <property fmtid="{D5CDD505-2E9C-101B-9397-08002B2CF9AE}" pid="23" name="MSIP_Label_bc6d2a8e-64d9-4b73-9f18-17aef038f534_ActionId">
    <vt:lpwstr>e5677f54-af82-4f0e-a6fe-de028cc345d9</vt:lpwstr>
  </property>
  <property fmtid="{D5CDD505-2E9C-101B-9397-08002B2CF9AE}" pid="24" name="MSIP_Label_bc6d2a8e-64d9-4b73-9f18-17aef038f534_ContentBits">
    <vt:lpwstr>0</vt:lpwstr>
  </property>
</Properties>
</file>